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BF" w:rsidRDefault="00E406BF" w:rsidP="00E406BF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44"/>
          <w:szCs w:val="44"/>
        </w:rPr>
      </w:pPr>
      <w:r>
        <w:rPr>
          <w:b/>
          <w:color w:val="333333"/>
          <w:sz w:val="44"/>
          <w:szCs w:val="44"/>
        </w:rPr>
        <w:t>NAME: ESEMEDAFE DEBBIE ELOHOR</w:t>
      </w:r>
    </w:p>
    <w:p w:rsidR="00E406BF" w:rsidRDefault="00E406BF" w:rsidP="00E406BF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44"/>
          <w:szCs w:val="44"/>
        </w:rPr>
      </w:pPr>
      <w:r>
        <w:rPr>
          <w:b/>
          <w:color w:val="333333"/>
          <w:sz w:val="44"/>
          <w:szCs w:val="44"/>
        </w:rPr>
        <w:t>MATRIC NO: 19/LAW01/094</w:t>
      </w:r>
    </w:p>
    <w:p w:rsidR="00E406BF" w:rsidRDefault="00E406BF" w:rsidP="00E406BF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44"/>
          <w:szCs w:val="44"/>
        </w:rPr>
      </w:pPr>
      <w:r>
        <w:rPr>
          <w:b/>
          <w:color w:val="333333"/>
          <w:sz w:val="44"/>
          <w:szCs w:val="44"/>
        </w:rPr>
        <w:t>LEVEL: 200L</w:t>
      </w:r>
    </w:p>
    <w:p w:rsidR="00E406BF" w:rsidRDefault="00E406BF" w:rsidP="00E406BF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44"/>
          <w:szCs w:val="44"/>
        </w:rPr>
      </w:pPr>
      <w:r>
        <w:rPr>
          <w:b/>
          <w:color w:val="333333"/>
          <w:sz w:val="44"/>
          <w:szCs w:val="44"/>
        </w:rPr>
        <w:t>COURSE CODE:</w:t>
      </w:r>
      <w:r w:rsidR="00F614EE">
        <w:rPr>
          <w:b/>
          <w:color w:val="333333"/>
          <w:sz w:val="44"/>
          <w:szCs w:val="44"/>
        </w:rPr>
        <w:t>GST 203</w:t>
      </w:r>
    </w:p>
    <w:p w:rsidR="00E406BF" w:rsidRPr="00B767A4" w:rsidRDefault="00E406BF" w:rsidP="00E406BF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44"/>
          <w:szCs w:val="44"/>
        </w:rPr>
      </w:pPr>
      <w:r>
        <w:rPr>
          <w:b/>
          <w:color w:val="333333"/>
          <w:sz w:val="44"/>
          <w:szCs w:val="44"/>
        </w:rPr>
        <w:t>QUESTION:</w:t>
      </w:r>
    </w:p>
    <w:p w:rsidR="00E406BF" w:rsidRDefault="00E406BF" w:rsidP="00E406BF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36"/>
          <w:szCs w:val="36"/>
        </w:rPr>
      </w:pPr>
      <w:r w:rsidRPr="00B767A4">
        <w:rPr>
          <w:b/>
          <w:color w:val="333333"/>
          <w:sz w:val="36"/>
          <w:szCs w:val="36"/>
        </w:rPr>
        <w:t>In about 2-Page review Chapter 15, "An Overview of the Idea of Pressure Group," in Salient Issues in Government and Nigeria's Politics, pages 194-200</w:t>
      </w:r>
      <w:r>
        <w:rPr>
          <w:b/>
          <w:color w:val="333333"/>
          <w:sz w:val="36"/>
          <w:szCs w:val="36"/>
        </w:rPr>
        <w:t>.</w:t>
      </w:r>
    </w:p>
    <w:p w:rsidR="00E406BF" w:rsidRDefault="00E406BF" w:rsidP="00E406BF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36"/>
          <w:szCs w:val="36"/>
        </w:rPr>
      </w:pPr>
    </w:p>
    <w:p w:rsidR="002403B0" w:rsidRDefault="002403B0"/>
    <w:p w:rsidR="00E406BF" w:rsidRDefault="00E406BF"/>
    <w:p w:rsidR="00E406BF" w:rsidRDefault="00E406BF"/>
    <w:p w:rsidR="00E406BF" w:rsidRDefault="00E406BF"/>
    <w:p w:rsidR="00E406BF" w:rsidRDefault="00E406BF"/>
    <w:p w:rsidR="00E406BF" w:rsidRDefault="00E406BF"/>
    <w:p w:rsidR="00E406BF" w:rsidRDefault="00E406BF"/>
    <w:p w:rsidR="00E406BF" w:rsidRDefault="00E406BF"/>
    <w:p w:rsidR="00E406BF" w:rsidRDefault="00E406BF"/>
    <w:p w:rsidR="00E406BF" w:rsidRDefault="00E406BF"/>
    <w:p w:rsidR="00E406BF" w:rsidRDefault="00E406BF"/>
    <w:p w:rsidR="00E406BF" w:rsidRDefault="00E406BF"/>
    <w:p w:rsidR="00E406BF" w:rsidRDefault="00E406BF"/>
    <w:p w:rsidR="00E406BF" w:rsidRDefault="00E406BF"/>
    <w:p w:rsidR="00E406BF" w:rsidRDefault="00E406BF"/>
    <w:p w:rsidR="00E406BF" w:rsidRDefault="00E406BF"/>
    <w:p w:rsidR="00E406BF" w:rsidRDefault="00E406BF"/>
    <w:p w:rsidR="00E406BF" w:rsidRDefault="00E406BF" w:rsidP="00E40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Chapter fifteen</w:t>
      </w:r>
    </w:p>
    <w:p w:rsidR="00E406BF" w:rsidRDefault="00271EE7" w:rsidP="00E406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“An</w:t>
      </w:r>
      <w:r w:rsidR="00E406BF">
        <w:rPr>
          <w:rFonts w:ascii="Times New Roman" w:hAnsi="Times New Roman" w:cs="Times New Roman"/>
          <w:b/>
          <w:sz w:val="24"/>
          <w:szCs w:val="24"/>
        </w:rPr>
        <w:t xml:space="preserve"> Overview Of The Idea Of Pressure Group”</w:t>
      </w:r>
    </w:p>
    <w:p w:rsidR="00E406BF" w:rsidRDefault="00E406BF" w:rsidP="002D75DB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>
        <w:t>To mount pressure is to persuade someone or coerce a person into something. This makes a pressure group a formal or organised body with a common interest whose fundamental aim is to put pressure on any governmental institution with goal of influencing government policies and laws to its own advantage</w:t>
      </w:r>
      <w:r w:rsidR="002D75DB">
        <w:t xml:space="preserve">. </w:t>
      </w:r>
      <w:r w:rsidR="00271EE7">
        <w:t>The pressure</w:t>
      </w:r>
      <w:r w:rsidR="002D75DB">
        <w:t xml:space="preserve"> group is referred to as </w:t>
      </w:r>
      <w:r w:rsidR="002D75DB">
        <w:rPr>
          <w:b/>
        </w:rPr>
        <w:t>“The Functional Representative”</w:t>
      </w:r>
      <w:r w:rsidR="002D75DB">
        <w:t xml:space="preserve">. This is the idea that various pressure groups </w:t>
      </w:r>
      <w:r w:rsidR="00CB2967">
        <w:t>represent</w:t>
      </w:r>
      <w:r w:rsidR="002D75DB">
        <w:t xml:space="preserve"> different sectors of the society based on their functions.</w:t>
      </w:r>
    </w:p>
    <w:p w:rsidR="002D75DB" w:rsidRDefault="002D75DB" w:rsidP="002D75DB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>
        <w:t xml:space="preserve">According to </w:t>
      </w:r>
      <w:r>
        <w:rPr>
          <w:b/>
        </w:rPr>
        <w:t>Anifowose</w:t>
      </w:r>
      <w:r>
        <w:t xml:space="preserve"> (1999) pressure group is defined as “interest groups, lobby groups or even protest groups”. What pressure groups seek to achieve is to ensur</w:t>
      </w:r>
      <w:r w:rsidR="00B23666">
        <w:t xml:space="preserve">e that government does their bidding. And </w:t>
      </w:r>
      <w:r w:rsidR="00B516D5">
        <w:t>with some pressure through the right channels and means, pressure groups are able to make government listen to them. Some examples of pressure groups in Nigeria ar</w:t>
      </w:r>
      <w:r w:rsidR="004202A6">
        <w:t xml:space="preserve">e: </w:t>
      </w:r>
      <w:r w:rsidR="00271EE7">
        <w:t>ASUU (</w:t>
      </w:r>
      <w:r w:rsidR="004202A6">
        <w:t xml:space="preserve"> Academic Staff Union for University),Nigerian Bar Association of Nigeria (NBA) </w:t>
      </w:r>
      <w:r w:rsidR="00EA027C">
        <w:t>etc</w:t>
      </w:r>
      <w:bookmarkStart w:id="0" w:name="_GoBack"/>
      <w:bookmarkEnd w:id="0"/>
      <w:r w:rsidR="00EA027C">
        <w:t>.</w:t>
      </w:r>
    </w:p>
    <w:p w:rsidR="004202A6" w:rsidRDefault="004202A6" w:rsidP="002D75DB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>
        <w:t xml:space="preserve">Pressure groups and political </w:t>
      </w:r>
      <w:r w:rsidR="00271EE7">
        <w:t>parties’</w:t>
      </w:r>
      <w:r>
        <w:t xml:space="preserve"> activities may appear similar sometimes but they have distinctions. The first being </w:t>
      </w:r>
      <w:r w:rsidR="00171DED">
        <w:t xml:space="preserve">that political parties seek to gain governmental powers while pressure parties aim to influence political powers. Secondly political parties have wide range of policies while pressure </w:t>
      </w:r>
      <w:r w:rsidR="00271EE7">
        <w:t>groups narrow</w:t>
      </w:r>
      <w:r w:rsidR="00171DED">
        <w:t xml:space="preserve"> their goals. Thirdly pressure groups actually are not accountable for their actions unlike political parties. Lastly political parties are more formally organised than pressure groups.</w:t>
      </w:r>
    </w:p>
    <w:p w:rsidR="00171DED" w:rsidRPr="00A810D7" w:rsidRDefault="00171DED" w:rsidP="002D75DB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b/>
        </w:rPr>
      </w:pPr>
      <w:r w:rsidRPr="00A810D7">
        <w:rPr>
          <w:b/>
        </w:rPr>
        <w:t xml:space="preserve">Types of pressure </w:t>
      </w:r>
    </w:p>
    <w:p w:rsidR="00171DED" w:rsidRDefault="00171DED" w:rsidP="002D75DB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 w:rsidRPr="00A810D7">
        <w:rPr>
          <w:b/>
        </w:rPr>
        <w:t>Interest groups</w:t>
      </w:r>
      <w:r>
        <w:t xml:space="preserve">: </w:t>
      </w:r>
      <w:r w:rsidR="00271EE7">
        <w:t>This group</w:t>
      </w:r>
      <w:r>
        <w:t xml:space="preserve"> are seen as sectional groups representing the people in the society for examples trade units</w:t>
      </w:r>
    </w:p>
    <w:p w:rsidR="00171DED" w:rsidRDefault="007004A1" w:rsidP="002D75DB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 w:rsidRPr="007004A1">
        <w:rPr>
          <w:b/>
        </w:rPr>
        <w:lastRenderedPageBreak/>
        <w:t>Cause</w:t>
      </w:r>
      <w:r w:rsidR="00171DED" w:rsidRPr="007004A1">
        <w:rPr>
          <w:b/>
        </w:rPr>
        <w:t xml:space="preserve"> groups</w:t>
      </w:r>
      <w:r w:rsidR="00395A9E">
        <w:t>: T</w:t>
      </w:r>
      <w:r w:rsidR="00171DED">
        <w:t xml:space="preserve">hese are groups are promotion groups </w:t>
      </w:r>
      <w:r w:rsidR="0055072C">
        <w:t xml:space="preserve">which seek to promote particular </w:t>
      </w:r>
      <w:r>
        <w:t>causes</w:t>
      </w:r>
      <w:r w:rsidR="0055072C">
        <w:t xml:space="preserve"> for example charities and environmental groups.</w:t>
      </w:r>
    </w:p>
    <w:p w:rsidR="0055072C" w:rsidRDefault="0055072C" w:rsidP="002D75DB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 w:rsidRPr="00395A9E">
        <w:rPr>
          <w:b/>
        </w:rPr>
        <w:t>Insider and outsider groups:</w:t>
      </w:r>
      <w:r w:rsidR="00395A9E">
        <w:t xml:space="preserve"> T</w:t>
      </w:r>
      <w:r>
        <w:t>he insider groups are regularly consulted by the government. They have regular access to minister legislators. While the outsider groups have no access or links to the governments and its machineries.</w:t>
      </w:r>
    </w:p>
    <w:p w:rsidR="0055072C" w:rsidRDefault="0055072C" w:rsidP="00D628DF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 w:rsidRPr="007004A1">
        <w:rPr>
          <w:b/>
        </w:rPr>
        <w:t>Anomic groups</w:t>
      </w:r>
      <w:r w:rsidR="00395A9E">
        <w:t>: T</w:t>
      </w:r>
      <w:r>
        <w:t>hese types of groups have unpredictable actions and behaviour they based on the moment and situations in the society examples of these actions are protest, rioting</w:t>
      </w:r>
      <w:r w:rsidR="009938AC">
        <w:t xml:space="preserve"> etc.</w:t>
      </w:r>
    </w:p>
    <w:p w:rsidR="0055072C" w:rsidRDefault="0055072C" w:rsidP="00D628DF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 w:rsidRPr="007004A1">
        <w:rPr>
          <w:b/>
        </w:rPr>
        <w:t>Associational Groups and Non-Associational Groups</w:t>
      </w:r>
      <w:r>
        <w:t>.</w:t>
      </w:r>
    </w:p>
    <w:p w:rsidR="0055072C" w:rsidRDefault="0055072C" w:rsidP="00D628DF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>
        <w:t>Associational Groups</w:t>
      </w:r>
      <w:r>
        <w:t xml:space="preserve"> are usually registered with </w:t>
      </w:r>
      <w:r w:rsidR="007004A1">
        <w:t>appropriate</w:t>
      </w:r>
      <w:r>
        <w:t xml:space="preserve"> </w:t>
      </w:r>
      <w:r w:rsidR="007004A1">
        <w:t>authorities</w:t>
      </w:r>
      <w:r>
        <w:t xml:space="preserve"> in a country or </w:t>
      </w:r>
      <w:r w:rsidR="00D628DF">
        <w:t xml:space="preserve">state. </w:t>
      </w:r>
      <w:r>
        <w:t>While the Non-</w:t>
      </w:r>
      <w:r w:rsidRPr="0055072C">
        <w:t xml:space="preserve"> </w:t>
      </w:r>
      <w:r>
        <w:t>Associational Groups</w:t>
      </w:r>
      <w:r>
        <w:t xml:space="preserve"> are pressure groups without formal </w:t>
      </w:r>
      <w:r w:rsidR="007004A1">
        <w:t>organisation.</w:t>
      </w:r>
    </w:p>
    <w:p w:rsidR="007004A1" w:rsidRPr="00A810D7" w:rsidRDefault="007004A1" w:rsidP="00D628D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b/>
        </w:rPr>
      </w:pPr>
      <w:r w:rsidRPr="00A810D7">
        <w:rPr>
          <w:b/>
        </w:rPr>
        <w:t>Functions of pressure groups</w:t>
      </w:r>
    </w:p>
    <w:p w:rsidR="007004A1" w:rsidRDefault="007004A1" w:rsidP="00D628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jc w:val="both"/>
      </w:pPr>
      <w:r>
        <w:t>Links government to the people</w:t>
      </w:r>
    </w:p>
    <w:p w:rsidR="007004A1" w:rsidRDefault="007004A1" w:rsidP="00D628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jc w:val="both"/>
      </w:pPr>
      <w:r>
        <w:t>Promotes participation in government</w:t>
      </w:r>
    </w:p>
    <w:p w:rsidR="007004A1" w:rsidRDefault="007004A1" w:rsidP="00D628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jc w:val="both"/>
      </w:pPr>
      <w:r>
        <w:t>Serving as sources of information to government</w:t>
      </w:r>
    </w:p>
    <w:p w:rsidR="007004A1" w:rsidRDefault="007004A1" w:rsidP="00D628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jc w:val="both"/>
      </w:pPr>
      <w:r>
        <w:t>Curtailing of dict</w:t>
      </w:r>
      <w:r w:rsidR="009938AC">
        <w:t>atorial t</w:t>
      </w:r>
      <w:r>
        <w:t>endencies</w:t>
      </w:r>
    </w:p>
    <w:p w:rsidR="007004A1" w:rsidRDefault="007004A1" w:rsidP="00D628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jc w:val="both"/>
      </w:pPr>
      <w:r>
        <w:t>Promotion of the interest of the minority</w:t>
      </w:r>
    </w:p>
    <w:p w:rsidR="007004A1" w:rsidRDefault="007004A1" w:rsidP="00D628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jc w:val="both"/>
      </w:pPr>
      <w:r>
        <w:t>Influencing legislation</w:t>
      </w:r>
    </w:p>
    <w:p w:rsidR="007004A1" w:rsidRPr="004202A6" w:rsidRDefault="007004A1" w:rsidP="00D628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80" w:lineRule="auto"/>
        <w:jc w:val="both"/>
      </w:pPr>
      <w:r>
        <w:t>Pressure groups lobbying.</w:t>
      </w:r>
    </w:p>
    <w:sectPr w:rsidR="007004A1" w:rsidRPr="00420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193E"/>
    <w:multiLevelType w:val="hybridMultilevel"/>
    <w:tmpl w:val="41F249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43E04"/>
    <w:multiLevelType w:val="hybridMultilevel"/>
    <w:tmpl w:val="A35EBCA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BF"/>
    <w:rsid w:val="00171DED"/>
    <w:rsid w:val="002403B0"/>
    <w:rsid w:val="00271EE7"/>
    <w:rsid w:val="002D75DB"/>
    <w:rsid w:val="00395A9E"/>
    <w:rsid w:val="004202A6"/>
    <w:rsid w:val="0055072C"/>
    <w:rsid w:val="007004A1"/>
    <w:rsid w:val="00705290"/>
    <w:rsid w:val="007E5F84"/>
    <w:rsid w:val="009938AC"/>
    <w:rsid w:val="00A810D7"/>
    <w:rsid w:val="00B23666"/>
    <w:rsid w:val="00B516D5"/>
    <w:rsid w:val="00BF5347"/>
    <w:rsid w:val="00C72AD6"/>
    <w:rsid w:val="00CB2967"/>
    <w:rsid w:val="00D628DF"/>
    <w:rsid w:val="00E406BF"/>
    <w:rsid w:val="00EA027C"/>
    <w:rsid w:val="00F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2020-11-28T10:33:00Z</dcterms:created>
  <dcterms:modified xsi:type="dcterms:W3CDTF">2020-11-28T14:37:00Z</dcterms:modified>
</cp:coreProperties>
</file>