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35" w:rsidRDefault="00343535">
      <w:r>
        <w:t>OMOLADE BRIGHT AYOMIDE</w:t>
      </w:r>
    </w:p>
    <w:p w:rsidR="00343535" w:rsidRDefault="00343535">
      <w:r>
        <w:t>MAT205</w:t>
      </w:r>
    </w:p>
    <w:p w:rsidR="00F36E90" w:rsidRDefault="00343535" w:rsidP="0034353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Cayley</w:t>
      </w:r>
      <w:proofErr w:type="spellEnd"/>
      <w:r>
        <w:t>-Hamilton theorem states that every square matrix over a commutative ring satisfies its own characteristic equation.</w:t>
      </w:r>
    </w:p>
    <w:p w:rsidR="00343535" w:rsidRDefault="00A52480" w:rsidP="00343535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168846" cy="4505325"/>
            <wp:effectExtent l="762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86038" cy="45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2CD"/>
    <w:multiLevelType w:val="hybridMultilevel"/>
    <w:tmpl w:val="CE7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35"/>
    <w:rsid w:val="00343535"/>
    <w:rsid w:val="00A52480"/>
    <w:rsid w:val="00B23D02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2021-01-18T17:26:00Z</dcterms:created>
  <dcterms:modified xsi:type="dcterms:W3CDTF">2021-01-18T19:20:00Z</dcterms:modified>
</cp:coreProperties>
</file>