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both"/>
        <w:spacing w:lineRule="auto" w:line="259" w:after="160"/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  <w:autoSpaceDE w:val="0"/>
        <w:autoSpaceDN w:val="0"/>
      </w:pPr>
      <w:r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Name:OMETAN PRECIOUS EFE</w:t>
      </w:r>
    </w:p>
    <w:p>
      <w:pPr>
        <w:jc w:val="both"/>
        <w:spacing w:lineRule="auto" w:line="259" w:after="160"/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  <w:autoSpaceDE w:val="0"/>
        <w:autoSpaceDN w:val="0"/>
      </w:pPr>
      <w:r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  <w:t>Course:GOVERNMENT</w:t>
      </w:r>
    </w:p>
    <w:p>
      <w:pPr>
        <w:jc w:val="both"/>
        <w:spacing w:lineRule="auto" w:line="259" w:after="160"/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  <w:autoSpaceDE w:val="0"/>
        <w:autoSpaceDN w:val="0"/>
      </w:pPr>
      <w:r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Matric. number: 19/mhs11/109</w:t>
      </w:r>
    </w:p>
    <w:p>
      <w:pPr>
        <w:jc w:val="both"/>
        <w:spacing w:lineRule="auto" w:line="259" w:after="160"/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  <w:autoSpaceDE w:val="0"/>
        <w:autoSpaceDN w:val="0"/>
      </w:pPr>
      <w:r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  <w:t>Department:PHARMACY</w:t>
      </w:r>
    </w:p>
    <w:p>
      <w:pPr>
        <w:jc w:val="both"/>
        <w:spacing w:lineRule="auto" w:line="259" w:after="160"/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  <w:autoSpaceDE w:val="0"/>
        <w:autoSpaceDN w:val="0"/>
      </w:pPr>
      <w:r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College:MEDICINE AND HEALTH SCIENCES</w:t>
      </w:r>
    </w:p>
    <w:p>
      <w:pPr>
        <w:jc w:val="both"/>
        <w:spacing w:lineRule="auto" w:line="259" w:after="160"/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  <w:autoSpaceDE w:val="0"/>
        <w:autoSpaceDN w:val="0"/>
      </w:pPr>
      <w:r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Date:19TH JANUARY,2021</w:t>
      </w:r>
    </w:p>
    <w:p>
      <w:pPr>
        <w:jc w:val="both"/>
        <w:spacing w:lineRule="auto" w:line="259" w:after="160"/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  <w:autoSpaceDE w:val="0"/>
        <w:autoSpaceDN w:val="0"/>
      </w:pPr>
      <w:r>
        <w:rPr>
          <w:i w:val="1"/>
          <w:color w:val="auto"/>
          <w:sz w:val="28"/>
          <w:szCs w:val="28"/>
          <w:rFonts w:ascii="NanumGothic" w:eastAsia="NanumGothic" w:hAnsi="NanumGothic" w:cs="NanumGothic"/>
        </w:rPr>
        <w:t xml:space="preserve">                 </w:t>
      </w:r>
      <w:r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POLITICAL PARTIES IN NIGERIA</w:t>
      </w:r>
    </w:p>
    <w:p>
      <w:pPr>
        <w:jc w:val="both"/>
        <w:spacing w:lineRule="auto" w:line="259" w:after="160"/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autoSpaceDE w:val="0"/>
        <w:autoSpaceDN w:val="0"/>
      </w:pP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    </w:t>
      </w:r>
      <w:r>
        <w:rPr>
          <w:i w:val="1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Political parties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 are an essential fearure of politics in the modern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age of mass participation. In liberal democratic system they help to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keep government accountable to public opinions. The political party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crops up in all aspects of politics. There are so many definition of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political party as the political thinkers. However, polical party ia a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group of official or would-be officials who are linked with a sizable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group of citizens in organization, a chief object of the organization is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to ensure that its officials attain power or maintain power (shively,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>2008).</w:t>
      </w:r>
    </w:p>
    <w:p>
      <w:pPr>
        <w:jc w:val="both"/>
        <w:spacing w:lineRule="auto" w:line="259" w:after="160"/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autoSpaceDE w:val="0"/>
        <w:autoSpaceDN w:val="0"/>
      </w:pP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    Some characteristics of political party are: to capture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governmental power through constitutional means,they always have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a broad principles of public policy adopted by its organisation which is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referred to as party ideology, they must be national-minded,they must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be an organised body, they have pary manifestoes which guide their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conduct during and after elections, they are guided by pray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constitution. Political parties perform functions which are: political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mobilization and recruitment,political education,political 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representation, interest ahggregation,political stability,conflict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management and political integration,organisation of government,etc.</w:t>
      </w:r>
    </w:p>
    <w:p>
      <w:pPr>
        <w:jc w:val="both"/>
        <w:spacing w:lineRule="auto" w:line="259" w:after="160"/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autoSpaceDE w:val="0"/>
        <w:autoSpaceDN w:val="0"/>
      </w:pP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       </w:t>
      </w:r>
      <w:r>
        <w:rPr>
          <w:i w:val="1"/>
          <w:b w:val="1"/>
          <w:color w:val="auto"/>
          <w:sz w:val="28"/>
          <w:szCs w:val="28"/>
          <w:u w:val="thick"/>
          <w:rFonts w:ascii="NanumGothic" w:eastAsia="NanumGothic" w:hAnsi="NanumGothic" w:cs="NanumGothic"/>
        </w:rPr>
        <w:t xml:space="preserve">Elitist/Cadre party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is a type of political party that draws its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membership from the highest echelon of social hierachy in a country. </w:t>
      </w:r>
      <w:r>
        <w:rPr>
          <w:i w:val="1"/>
          <w:b w:val="1"/>
          <w:color w:val="auto"/>
          <w:sz w:val="28"/>
          <w:szCs w:val="28"/>
          <w:u w:val="thick"/>
          <w:rFonts w:ascii="NanumGothic" w:eastAsia="NanumGothic" w:hAnsi="NanumGothic" w:cs="NanumGothic"/>
        </w:rPr>
        <w:t xml:space="preserve">Mass party</w:t>
      </w:r>
      <w:r>
        <w:rPr>
          <w:i w:val="0"/>
          <w:b w:val="1"/>
          <w:color w:val="auto"/>
          <w:sz w:val="28"/>
          <w:szCs w:val="28"/>
          <w:u w:val="thick"/>
          <w:rFonts w:ascii="NanumGothic" w:eastAsia="NanumGothic" w:hAnsi="NanumGothic" w:cs="NanumGothic"/>
        </w:rPr>
        <w:t xml:space="preserve">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is a political party that draws its membership from sections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of the society and have wide membership. </w:t>
      </w:r>
      <w:r>
        <w:rPr>
          <w:i w:val="1"/>
          <w:b w:val="1"/>
          <w:color w:val="auto"/>
          <w:sz w:val="28"/>
          <w:szCs w:val="28"/>
          <w:u w:val="thick"/>
          <w:rFonts w:ascii="NanumGothic" w:eastAsia="NanumGothic" w:hAnsi="NanumGothic" w:cs="NanumGothic"/>
        </w:rPr>
        <w:t xml:space="preserve">Ideological party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 is a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political part formed with political ideology or benefits which firm the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bases of the part. </w:t>
      </w:r>
      <w:r>
        <w:rPr>
          <w:i w:val="1"/>
          <w:b w:val="1"/>
          <w:color w:val="auto"/>
          <w:sz w:val="28"/>
          <w:szCs w:val="28"/>
          <w:u w:val="thick"/>
          <w:rFonts w:ascii="NanumGothic" w:eastAsia="NanumGothic" w:hAnsi="NanumGothic" w:cs="NanumGothic"/>
        </w:rPr>
        <w:t xml:space="preserve">Broker party</w:t>
      </w:r>
      <w:r>
        <w:rPr>
          <w:i w:val="0"/>
          <w:b w:val="1"/>
          <w:color w:val="auto"/>
          <w:sz w:val="28"/>
          <w:szCs w:val="28"/>
          <w:u w:val="thick"/>
          <w:rFonts w:ascii="NanumGothic" w:eastAsia="NanumGothic" w:hAnsi="NanumGothic" w:cs="NanumGothic"/>
        </w:rPr>
        <w:t xml:space="preserve">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is a political party formed with its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members drawn from upper and lower classes of the society. </w:t>
      </w:r>
      <w:r>
        <w:rPr>
          <w:i w:val="1"/>
          <w:b w:val="1"/>
          <w:color w:val="auto"/>
          <w:sz w:val="28"/>
          <w:szCs w:val="28"/>
          <w:u w:val="thick"/>
          <w:rFonts w:ascii="NanumGothic" w:eastAsia="NanumGothic" w:hAnsi="NanumGothic" w:cs="NanumGothic"/>
        </w:rPr>
        <w:t xml:space="preserve">Charismatic or Personality party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 is a political party formed or led by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individuals with charisma.</w:t>
      </w:r>
    </w:p>
    <w:p>
      <w:pPr>
        <w:jc w:val="both"/>
        <w:spacing w:lineRule="auto" w:line="259" w:after="160"/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autoSpaceDE w:val="0"/>
        <w:autoSpaceDN w:val="0"/>
      </w:pP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       Political parties in Nigeria developed following the growth of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tge nationalist consciouness and sentiments, and nationalist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movement (Ikelegbe 2010). According to Ikelegbe , nationalists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agitators formed groups and associations to organise against colonial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misrule. The Nigerian National Development Party (NNDP) was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regarded as the first political party that was formed in Nigeria.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According to Iklegbe,2010 two major political parties emerged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between 1950 and 1951. These were the Action Group (AG) and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Northern People Congress (NPC). These parties emerged from cultural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association because of the prospects of the 1951 elections folloeing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the macpherson’s constitutions . Polical parties before independence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in Nigeria were not without some challenges. Some are:the political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parties were without national outlook, they were much emphasis on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personalities rather than issues,intra-party and inter-party conflicts in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must cases polarised the political parties and there by splitting thrm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into factions,etc.</w:t>
      </w:r>
    </w:p>
    <w:p>
      <w:pPr>
        <w:jc w:val="both"/>
        <w:spacing w:lineRule="auto" w:line="259" w:after="160"/>
        <w:rPr>
          <w:color w:val="auto"/>
          <w:sz w:val="22"/>
          <w:szCs w:val="22"/>
          <w:rFonts w:ascii="NanumGothic" w:eastAsia="NanumGothic" w:hAnsi="NanumGothic" w:cs="NanumGothic"/>
        </w:rPr>
        <w:autoSpaceDE w:val="0"/>
        <w:autoSpaceDN w:val="0"/>
      </w:pP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          Since the inception of the fourth republic however,other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political parties has been registered by INELSO, Nigeria now has the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following parties:Abundant Nigeria Renewal Party (ANRP), Action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Democratic Party (ADP),Action Peoples Party (APP), African Action </w:t>
      </w:r>
      <w:r>
        <w:rPr>
          <w:i w:val="0"/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Congress (AAC), Fresh Democratic Party (FRESH),Youth party (YP),etc.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464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