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BC6" w:rsidRDefault="00860BC6"/>
    <w:p w:rsidR="00860BC6" w:rsidRDefault="00860BC6"/>
    <w:p w:rsidR="00860BC6" w:rsidRPr="00860BC6" w:rsidRDefault="00860BC6">
      <w:pPr>
        <w:rPr>
          <w:rFonts w:ascii="Times New Roman" w:hAnsi="Times New Roman" w:cs="Times New Roman"/>
          <w:sz w:val="32"/>
          <w:szCs w:val="32"/>
        </w:rPr>
      </w:pPr>
      <w:r w:rsidRPr="00860BC6">
        <w:rPr>
          <w:rFonts w:ascii="Times New Roman" w:hAnsi="Times New Roman" w:cs="Times New Roman"/>
          <w:sz w:val="32"/>
          <w:szCs w:val="32"/>
        </w:rPr>
        <w:t>NAME: ELVIS LEWIS-ALLAGOA</w:t>
      </w:r>
    </w:p>
    <w:p w:rsidR="00860BC6" w:rsidRPr="00860BC6" w:rsidRDefault="00860BC6">
      <w:pPr>
        <w:rPr>
          <w:rFonts w:ascii="Times New Roman" w:hAnsi="Times New Roman" w:cs="Times New Roman"/>
          <w:sz w:val="32"/>
          <w:szCs w:val="32"/>
        </w:rPr>
      </w:pPr>
      <w:r w:rsidRPr="00860BC6">
        <w:rPr>
          <w:rFonts w:ascii="Times New Roman" w:hAnsi="Times New Roman" w:cs="Times New Roman"/>
          <w:sz w:val="32"/>
          <w:szCs w:val="32"/>
        </w:rPr>
        <w:t>MATRIC NO: 18/LAW01/141</w:t>
      </w:r>
    </w:p>
    <w:p w:rsidR="00860BC6" w:rsidRPr="00860BC6" w:rsidRDefault="00860BC6">
      <w:pPr>
        <w:rPr>
          <w:rFonts w:ascii="Times New Roman" w:hAnsi="Times New Roman" w:cs="Times New Roman"/>
          <w:sz w:val="32"/>
          <w:szCs w:val="32"/>
        </w:rPr>
      </w:pPr>
      <w:r w:rsidRPr="00860BC6">
        <w:rPr>
          <w:rFonts w:ascii="Times New Roman" w:hAnsi="Times New Roman" w:cs="Times New Roman"/>
          <w:sz w:val="32"/>
          <w:szCs w:val="32"/>
        </w:rPr>
        <w:t>COURSE: LAW OF TORT</w:t>
      </w:r>
    </w:p>
    <w:p w:rsidR="00860BC6" w:rsidRPr="00860BC6" w:rsidRDefault="00860BC6">
      <w:pPr>
        <w:rPr>
          <w:rFonts w:ascii="Times New Roman" w:hAnsi="Times New Roman" w:cs="Times New Roman"/>
          <w:sz w:val="32"/>
          <w:szCs w:val="32"/>
        </w:rPr>
      </w:pPr>
      <w:r w:rsidRPr="00860BC6">
        <w:rPr>
          <w:rFonts w:ascii="Times New Roman" w:hAnsi="Times New Roman" w:cs="Times New Roman"/>
          <w:sz w:val="32"/>
          <w:szCs w:val="32"/>
        </w:rPr>
        <w:t>DATE: 22/01/2021</w:t>
      </w:r>
    </w:p>
    <w:p w:rsidR="00860BC6" w:rsidRDefault="00860BC6"/>
    <w:p w:rsidR="00860BC6" w:rsidRDefault="00860BC6"/>
    <w:p w:rsidR="00860BC6" w:rsidRDefault="00860BC6"/>
    <w:p w:rsidR="00860BC6" w:rsidRDefault="00860BC6"/>
    <w:p w:rsidR="00860BC6" w:rsidRDefault="00860BC6"/>
    <w:p w:rsidR="00860BC6" w:rsidRDefault="00860BC6"/>
    <w:p w:rsidR="00860BC6" w:rsidRDefault="00860BC6"/>
    <w:p w:rsidR="00860BC6" w:rsidRDefault="00860BC6"/>
    <w:p w:rsidR="00860BC6" w:rsidRDefault="00860BC6"/>
    <w:p w:rsidR="00860BC6" w:rsidRDefault="00860BC6"/>
    <w:p w:rsidR="00860BC6" w:rsidRDefault="00860BC6"/>
    <w:p w:rsidR="00860BC6" w:rsidRDefault="00860BC6"/>
    <w:p w:rsidR="00860BC6" w:rsidRDefault="00860BC6"/>
    <w:p w:rsidR="00860BC6" w:rsidRDefault="00860BC6"/>
    <w:p w:rsidR="00860BC6" w:rsidRDefault="00860BC6"/>
    <w:p w:rsidR="00860BC6" w:rsidRDefault="00860BC6"/>
    <w:p w:rsidR="00860BC6" w:rsidRDefault="00860BC6"/>
    <w:p w:rsidR="00860BC6" w:rsidRDefault="00860BC6"/>
    <w:p w:rsidR="00860BC6" w:rsidRDefault="00860BC6"/>
    <w:p w:rsidR="00860BC6" w:rsidRDefault="00860BC6"/>
    <w:p w:rsidR="00860BC6" w:rsidRDefault="00860BC6"/>
    <w:p w:rsidR="003D5077" w:rsidRPr="00641189" w:rsidRDefault="00466616" w:rsidP="00860BC6">
      <w:pPr>
        <w:spacing w:line="360" w:lineRule="auto"/>
        <w:rPr>
          <w:rFonts w:ascii="Times New Roman" w:hAnsi="Times New Roman" w:cs="Times New Roman"/>
          <w:sz w:val="24"/>
          <w:szCs w:val="24"/>
        </w:rPr>
      </w:pPr>
      <w:r w:rsidRPr="00641189">
        <w:rPr>
          <w:rFonts w:ascii="Times New Roman" w:hAnsi="Times New Roman" w:cs="Times New Roman"/>
          <w:sz w:val="24"/>
          <w:szCs w:val="24"/>
        </w:rPr>
        <w:t xml:space="preserve">A chattel is any property other than land and immovable property. A chattel is any moveable property. Examples of chattel goods are innumerable, and are as many as can be named. The tort of trespass to chattels protects all the chattel, goods of a person who has </w:t>
      </w:r>
      <w:proofErr w:type="gramStart"/>
      <w:r w:rsidRPr="00641189">
        <w:rPr>
          <w:rFonts w:ascii="Times New Roman" w:hAnsi="Times New Roman" w:cs="Times New Roman"/>
          <w:sz w:val="24"/>
          <w:szCs w:val="24"/>
        </w:rPr>
        <w:t>title,</w:t>
      </w:r>
      <w:proofErr w:type="gramEnd"/>
      <w:r w:rsidRPr="00641189">
        <w:rPr>
          <w:rFonts w:ascii="Times New Roman" w:hAnsi="Times New Roman" w:cs="Times New Roman"/>
          <w:sz w:val="24"/>
          <w:szCs w:val="24"/>
        </w:rPr>
        <w:t xml:space="preserve"> or possession by prohibiting all interference without legal justification.</w:t>
      </w:r>
    </w:p>
    <w:p w:rsidR="003D5077" w:rsidRPr="00641189" w:rsidRDefault="003D5077" w:rsidP="00860BC6">
      <w:pPr>
        <w:spacing w:line="360" w:lineRule="auto"/>
        <w:rPr>
          <w:rFonts w:ascii="Times New Roman" w:hAnsi="Times New Roman" w:cs="Times New Roman"/>
          <w:sz w:val="24"/>
          <w:szCs w:val="24"/>
        </w:rPr>
      </w:pPr>
      <w:r w:rsidRPr="00641189">
        <w:rPr>
          <w:rFonts w:ascii="Times New Roman" w:hAnsi="Times New Roman" w:cs="Times New Roman"/>
          <w:sz w:val="24"/>
          <w:szCs w:val="24"/>
        </w:rPr>
        <w:t>Trespass to chattel is any direct and unlawful interference with a chattel in the possession of another person. It is the intentional or negligent interference with the possession of the chattel of another person. It protects the following interests in personal property.</w:t>
      </w:r>
    </w:p>
    <w:p w:rsidR="003D5077" w:rsidRPr="00641189" w:rsidRDefault="003D5077" w:rsidP="003D5077">
      <w:pPr>
        <w:pStyle w:val="ListParagraph"/>
        <w:numPr>
          <w:ilvl w:val="0"/>
          <w:numId w:val="1"/>
        </w:numPr>
        <w:spacing w:line="360" w:lineRule="auto"/>
        <w:rPr>
          <w:rFonts w:ascii="Times New Roman" w:hAnsi="Times New Roman" w:cs="Times New Roman"/>
          <w:sz w:val="24"/>
          <w:szCs w:val="24"/>
        </w:rPr>
      </w:pPr>
      <w:r w:rsidRPr="00641189">
        <w:rPr>
          <w:rFonts w:ascii="Times New Roman" w:hAnsi="Times New Roman" w:cs="Times New Roman"/>
          <w:sz w:val="24"/>
          <w:szCs w:val="24"/>
        </w:rPr>
        <w:t>Right of retaining one’s chattel</w:t>
      </w:r>
    </w:p>
    <w:p w:rsidR="003D5077" w:rsidRPr="00641189" w:rsidRDefault="003D5077" w:rsidP="003D5077">
      <w:pPr>
        <w:pStyle w:val="ListParagraph"/>
        <w:numPr>
          <w:ilvl w:val="0"/>
          <w:numId w:val="1"/>
        </w:numPr>
        <w:spacing w:line="360" w:lineRule="auto"/>
        <w:rPr>
          <w:rFonts w:ascii="Times New Roman" w:hAnsi="Times New Roman" w:cs="Times New Roman"/>
          <w:sz w:val="24"/>
          <w:szCs w:val="24"/>
        </w:rPr>
      </w:pPr>
      <w:r w:rsidRPr="00641189">
        <w:rPr>
          <w:rFonts w:ascii="Times New Roman" w:hAnsi="Times New Roman" w:cs="Times New Roman"/>
          <w:sz w:val="24"/>
          <w:szCs w:val="24"/>
        </w:rPr>
        <w:t xml:space="preserve">Protection of the physical condition of the chattel </w:t>
      </w:r>
    </w:p>
    <w:p w:rsidR="00641189" w:rsidRPr="00641189" w:rsidRDefault="003D5077" w:rsidP="00F661F7">
      <w:pPr>
        <w:pStyle w:val="ListParagraph"/>
        <w:numPr>
          <w:ilvl w:val="0"/>
          <w:numId w:val="1"/>
        </w:numPr>
        <w:spacing w:line="360" w:lineRule="auto"/>
        <w:rPr>
          <w:rFonts w:ascii="Times New Roman" w:hAnsi="Times New Roman" w:cs="Times New Roman"/>
          <w:sz w:val="24"/>
          <w:szCs w:val="24"/>
        </w:rPr>
      </w:pPr>
      <w:r w:rsidRPr="00641189">
        <w:rPr>
          <w:rFonts w:ascii="Times New Roman" w:hAnsi="Times New Roman" w:cs="Times New Roman"/>
          <w:sz w:val="24"/>
          <w:szCs w:val="24"/>
        </w:rPr>
        <w:t>Protection of the chattel against</w:t>
      </w:r>
    </w:p>
    <w:p w:rsidR="00641189" w:rsidRPr="00641189" w:rsidRDefault="00641189" w:rsidP="00641189">
      <w:pPr>
        <w:spacing w:line="360" w:lineRule="auto"/>
        <w:rPr>
          <w:rFonts w:ascii="Times New Roman" w:hAnsi="Times New Roman" w:cs="Times New Roman"/>
          <w:sz w:val="24"/>
          <w:szCs w:val="24"/>
        </w:rPr>
      </w:pPr>
      <w:r w:rsidRPr="00641189">
        <w:rPr>
          <w:rFonts w:ascii="Times New Roman" w:hAnsi="Times New Roman" w:cs="Times New Roman"/>
          <w:sz w:val="24"/>
          <w:szCs w:val="24"/>
        </w:rPr>
        <w:t>Examples of trespass to chattel are;</w:t>
      </w:r>
    </w:p>
    <w:p w:rsidR="00641189" w:rsidRPr="00641189" w:rsidRDefault="00641189" w:rsidP="00641189">
      <w:pPr>
        <w:pStyle w:val="ListParagraph"/>
        <w:numPr>
          <w:ilvl w:val="0"/>
          <w:numId w:val="2"/>
        </w:numPr>
        <w:spacing w:line="360" w:lineRule="auto"/>
        <w:rPr>
          <w:rFonts w:ascii="Times New Roman" w:hAnsi="Times New Roman" w:cs="Times New Roman"/>
          <w:sz w:val="24"/>
          <w:szCs w:val="24"/>
        </w:rPr>
      </w:pPr>
      <w:r w:rsidRPr="00641189">
        <w:rPr>
          <w:rFonts w:ascii="Times New Roman" w:hAnsi="Times New Roman" w:cs="Times New Roman"/>
          <w:sz w:val="24"/>
          <w:szCs w:val="24"/>
        </w:rPr>
        <w:t>Throwing another person’s property away, such as in annoyance</w:t>
      </w:r>
    </w:p>
    <w:p w:rsidR="00641189" w:rsidRPr="00641189" w:rsidRDefault="00641189" w:rsidP="00641189">
      <w:pPr>
        <w:pStyle w:val="ListParagraph"/>
        <w:numPr>
          <w:ilvl w:val="0"/>
          <w:numId w:val="2"/>
        </w:numPr>
        <w:spacing w:line="360" w:lineRule="auto"/>
        <w:rPr>
          <w:rFonts w:ascii="Times New Roman" w:hAnsi="Times New Roman" w:cs="Times New Roman"/>
          <w:sz w:val="24"/>
          <w:szCs w:val="24"/>
        </w:rPr>
      </w:pPr>
      <w:r w:rsidRPr="00641189">
        <w:rPr>
          <w:rFonts w:ascii="Times New Roman" w:hAnsi="Times New Roman" w:cs="Times New Roman"/>
          <w:sz w:val="24"/>
          <w:szCs w:val="24"/>
        </w:rPr>
        <w:t xml:space="preserve">Mere moving of the goods from one place to another </w:t>
      </w:r>
    </w:p>
    <w:p w:rsidR="00641189" w:rsidRPr="00641189" w:rsidRDefault="00641189" w:rsidP="00641189">
      <w:pPr>
        <w:pStyle w:val="ListParagraph"/>
        <w:numPr>
          <w:ilvl w:val="0"/>
          <w:numId w:val="2"/>
        </w:numPr>
        <w:spacing w:line="360" w:lineRule="auto"/>
        <w:rPr>
          <w:rFonts w:ascii="Times New Roman" w:hAnsi="Times New Roman" w:cs="Times New Roman"/>
          <w:sz w:val="24"/>
          <w:szCs w:val="24"/>
        </w:rPr>
      </w:pPr>
      <w:r w:rsidRPr="00641189">
        <w:rPr>
          <w:rFonts w:ascii="Times New Roman" w:hAnsi="Times New Roman" w:cs="Times New Roman"/>
          <w:sz w:val="24"/>
          <w:szCs w:val="24"/>
        </w:rPr>
        <w:t xml:space="preserve">Destruction, or any act of damage </w:t>
      </w:r>
    </w:p>
    <w:p w:rsidR="00641189" w:rsidRPr="00641189" w:rsidRDefault="00641189" w:rsidP="00641189">
      <w:pPr>
        <w:pStyle w:val="ListParagraph"/>
        <w:numPr>
          <w:ilvl w:val="0"/>
          <w:numId w:val="2"/>
        </w:numPr>
        <w:spacing w:line="360" w:lineRule="auto"/>
        <w:rPr>
          <w:rFonts w:ascii="Times New Roman" w:hAnsi="Times New Roman" w:cs="Times New Roman"/>
          <w:sz w:val="24"/>
          <w:szCs w:val="24"/>
        </w:rPr>
      </w:pPr>
      <w:r w:rsidRPr="00641189">
        <w:rPr>
          <w:rFonts w:ascii="Times New Roman" w:hAnsi="Times New Roman" w:cs="Times New Roman"/>
          <w:sz w:val="24"/>
          <w:szCs w:val="24"/>
        </w:rPr>
        <w:t xml:space="preserve">Driving another person’s  car without permission </w:t>
      </w:r>
    </w:p>
    <w:p w:rsidR="00641189" w:rsidRPr="00641189" w:rsidRDefault="00641189" w:rsidP="00641189">
      <w:pPr>
        <w:pStyle w:val="ListParagraph"/>
        <w:numPr>
          <w:ilvl w:val="0"/>
          <w:numId w:val="2"/>
        </w:numPr>
        <w:spacing w:line="360" w:lineRule="auto"/>
        <w:rPr>
          <w:rFonts w:ascii="Times New Roman" w:hAnsi="Times New Roman" w:cs="Times New Roman"/>
          <w:sz w:val="24"/>
          <w:szCs w:val="24"/>
        </w:rPr>
      </w:pPr>
      <w:r w:rsidRPr="00641189">
        <w:rPr>
          <w:rFonts w:ascii="Times New Roman" w:hAnsi="Times New Roman" w:cs="Times New Roman"/>
          <w:sz w:val="24"/>
          <w:szCs w:val="24"/>
        </w:rPr>
        <w:t>Throwing something at the chattel.</w:t>
      </w:r>
    </w:p>
    <w:p w:rsidR="00641189" w:rsidRPr="00641189" w:rsidRDefault="00641189" w:rsidP="00641189">
      <w:pPr>
        <w:spacing w:line="360" w:lineRule="auto"/>
        <w:rPr>
          <w:rFonts w:ascii="Times New Roman" w:hAnsi="Times New Roman" w:cs="Times New Roman"/>
          <w:sz w:val="24"/>
          <w:szCs w:val="24"/>
        </w:rPr>
      </w:pPr>
      <w:r w:rsidRPr="00641189">
        <w:rPr>
          <w:rFonts w:ascii="Times New Roman" w:hAnsi="Times New Roman" w:cs="Times New Roman"/>
          <w:sz w:val="24"/>
          <w:szCs w:val="24"/>
        </w:rPr>
        <w:t>The purpose of the tort of trespass to chattel</w:t>
      </w:r>
    </w:p>
    <w:p w:rsidR="00466616" w:rsidRDefault="00641189" w:rsidP="00641189">
      <w:pPr>
        <w:spacing w:line="360" w:lineRule="auto"/>
        <w:rPr>
          <w:rFonts w:ascii="Times New Roman" w:hAnsi="Times New Roman" w:cs="Times New Roman"/>
          <w:sz w:val="24"/>
          <w:szCs w:val="24"/>
        </w:rPr>
      </w:pPr>
      <w:r w:rsidRPr="00641189">
        <w:rPr>
          <w:rFonts w:ascii="Times New Roman" w:hAnsi="Times New Roman" w:cs="Times New Roman"/>
          <w:sz w:val="24"/>
          <w:szCs w:val="24"/>
        </w:rPr>
        <w:t>The tort of tre</w:t>
      </w:r>
      <w:r>
        <w:rPr>
          <w:rFonts w:ascii="Times New Roman" w:hAnsi="Times New Roman" w:cs="Times New Roman"/>
          <w:sz w:val="24"/>
          <w:szCs w:val="24"/>
        </w:rPr>
        <w:t xml:space="preserve">spass </w:t>
      </w:r>
      <w:r w:rsidR="00CE2B6B">
        <w:rPr>
          <w:rFonts w:ascii="Times New Roman" w:hAnsi="Times New Roman" w:cs="Times New Roman"/>
          <w:sz w:val="24"/>
          <w:szCs w:val="24"/>
        </w:rPr>
        <w:t xml:space="preserve">to chattel protects all the chattel, goods, or personal properties of a person who has </w:t>
      </w:r>
      <w:proofErr w:type="gramStart"/>
      <w:r w:rsidR="00CE2B6B">
        <w:rPr>
          <w:rFonts w:ascii="Times New Roman" w:hAnsi="Times New Roman" w:cs="Times New Roman"/>
          <w:sz w:val="24"/>
          <w:szCs w:val="24"/>
        </w:rPr>
        <w:t>title,</w:t>
      </w:r>
      <w:proofErr w:type="gramEnd"/>
      <w:r w:rsidR="00CE2B6B">
        <w:rPr>
          <w:rFonts w:ascii="Times New Roman" w:hAnsi="Times New Roman" w:cs="Times New Roman"/>
          <w:sz w:val="24"/>
          <w:szCs w:val="24"/>
        </w:rPr>
        <w:t xml:space="preserve"> or possession by prohibiting all interference without legal justification. Thus, the tort of trespass to chattel protects the chattel, goods and personal properties of a person who has title, possession or right to immediate possession against meddling, damage, destruction, conversion, </w:t>
      </w:r>
      <w:proofErr w:type="spellStart"/>
      <w:r w:rsidR="00CE2B6B">
        <w:rPr>
          <w:rFonts w:ascii="Times New Roman" w:hAnsi="Times New Roman" w:cs="Times New Roman"/>
          <w:sz w:val="24"/>
          <w:szCs w:val="24"/>
        </w:rPr>
        <w:t>detinue</w:t>
      </w:r>
      <w:proofErr w:type="spellEnd"/>
      <w:r w:rsidR="00CE2B6B">
        <w:rPr>
          <w:rFonts w:ascii="Times New Roman" w:hAnsi="Times New Roman" w:cs="Times New Roman"/>
          <w:sz w:val="24"/>
          <w:szCs w:val="24"/>
        </w:rPr>
        <w:t>, or any interference whatsoever, by any other person without lawful justification</w:t>
      </w:r>
    </w:p>
    <w:p w:rsidR="00CE2B6B" w:rsidRDefault="00CE2B6B" w:rsidP="00641189">
      <w:pPr>
        <w:spacing w:line="360" w:lineRule="auto"/>
        <w:rPr>
          <w:rFonts w:ascii="Times New Roman" w:hAnsi="Times New Roman" w:cs="Times New Roman"/>
          <w:sz w:val="24"/>
          <w:szCs w:val="24"/>
        </w:rPr>
      </w:pPr>
    </w:p>
    <w:p w:rsidR="00CE2B6B" w:rsidRDefault="00CE2B6B" w:rsidP="00641189">
      <w:pPr>
        <w:spacing w:line="360" w:lineRule="auto"/>
        <w:rPr>
          <w:rFonts w:ascii="Times New Roman" w:hAnsi="Times New Roman" w:cs="Times New Roman"/>
          <w:sz w:val="24"/>
          <w:szCs w:val="24"/>
        </w:rPr>
      </w:pPr>
    </w:p>
    <w:p w:rsidR="00CE2B6B" w:rsidRDefault="00CE2B6B" w:rsidP="00641189">
      <w:pPr>
        <w:spacing w:line="360" w:lineRule="auto"/>
        <w:rPr>
          <w:rFonts w:ascii="Times New Roman" w:hAnsi="Times New Roman" w:cs="Times New Roman"/>
          <w:sz w:val="24"/>
          <w:szCs w:val="24"/>
        </w:rPr>
      </w:pPr>
    </w:p>
    <w:p w:rsidR="00BB1883" w:rsidRPr="00675D18" w:rsidRDefault="00BB1883" w:rsidP="00641189">
      <w:pPr>
        <w:spacing w:line="360" w:lineRule="auto"/>
        <w:rPr>
          <w:rFonts w:ascii="Times New Roman" w:hAnsi="Times New Roman" w:cs="Times New Roman"/>
          <w:sz w:val="28"/>
          <w:szCs w:val="28"/>
        </w:rPr>
      </w:pPr>
      <w:r w:rsidRPr="00675D18">
        <w:rPr>
          <w:rFonts w:ascii="Times New Roman" w:hAnsi="Times New Roman" w:cs="Times New Roman"/>
          <w:sz w:val="28"/>
          <w:szCs w:val="28"/>
        </w:rPr>
        <w:t xml:space="preserve">Elements of trespass to chattel: what a person must prove to succeed </w:t>
      </w:r>
    </w:p>
    <w:p w:rsidR="00BB1883" w:rsidRDefault="00BB1883" w:rsidP="00641189">
      <w:pPr>
        <w:spacing w:line="360" w:lineRule="auto"/>
        <w:rPr>
          <w:rFonts w:ascii="Times New Roman" w:hAnsi="Times New Roman" w:cs="Times New Roman"/>
          <w:sz w:val="24"/>
          <w:szCs w:val="24"/>
        </w:rPr>
      </w:pPr>
      <w:r>
        <w:rPr>
          <w:rFonts w:ascii="Times New Roman" w:hAnsi="Times New Roman" w:cs="Times New Roman"/>
          <w:sz w:val="24"/>
          <w:szCs w:val="24"/>
        </w:rPr>
        <w:t>To succeed, a plaintiff must establish that the act of trespass was:</w:t>
      </w:r>
    </w:p>
    <w:p w:rsidR="00BB1883" w:rsidRDefault="00BB1883" w:rsidP="00BB188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Intentional</w:t>
      </w:r>
    </w:p>
    <w:p w:rsidR="00BB1883" w:rsidRDefault="00BB1883" w:rsidP="00BB188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Negligent.</w:t>
      </w:r>
    </w:p>
    <w:p w:rsidR="00BB1883" w:rsidRPr="002E18B9" w:rsidRDefault="00BB1883" w:rsidP="00BB1883">
      <w:pPr>
        <w:spacing w:line="360" w:lineRule="auto"/>
        <w:rPr>
          <w:rFonts w:ascii="Times New Roman" w:eastAsia="Dotum" w:hAnsi="Times New Roman" w:cs="Times New Roman"/>
          <w:b/>
          <w:sz w:val="24"/>
          <w:szCs w:val="24"/>
        </w:rPr>
      </w:pPr>
      <w:r>
        <w:rPr>
          <w:rFonts w:ascii="Times New Roman" w:hAnsi="Times New Roman" w:cs="Times New Roman"/>
          <w:sz w:val="24"/>
          <w:szCs w:val="24"/>
        </w:rPr>
        <w:t xml:space="preserve">This is witnessed in the case of </w:t>
      </w:r>
      <w:r w:rsidR="0032756A" w:rsidRPr="002E18B9">
        <w:rPr>
          <w:rFonts w:ascii="Times New Roman" w:eastAsia="Dotum" w:hAnsi="Times New Roman" w:cs="Times New Roman"/>
          <w:b/>
          <w:sz w:val="24"/>
          <w:szCs w:val="24"/>
        </w:rPr>
        <w:t xml:space="preserve">National Coal Board v Evans &amp; Co. (1951) and </w:t>
      </w:r>
      <w:proofErr w:type="spellStart"/>
      <w:r w:rsidR="0032756A" w:rsidRPr="002E18B9">
        <w:rPr>
          <w:rFonts w:ascii="Times New Roman" w:eastAsia="Dotum" w:hAnsi="Times New Roman" w:cs="Times New Roman"/>
          <w:b/>
          <w:sz w:val="24"/>
          <w:szCs w:val="24"/>
        </w:rPr>
        <w:t>Gaylor</w:t>
      </w:r>
      <w:proofErr w:type="spellEnd"/>
      <w:r w:rsidR="0032756A" w:rsidRPr="002E18B9">
        <w:rPr>
          <w:rFonts w:ascii="Times New Roman" w:eastAsia="Dotum" w:hAnsi="Times New Roman" w:cs="Times New Roman"/>
          <w:b/>
          <w:sz w:val="24"/>
          <w:szCs w:val="24"/>
        </w:rPr>
        <w:t xml:space="preserve"> &amp; Pope v Davies &amp; Sons (1924)</w:t>
      </w:r>
      <w:r w:rsidRPr="002E18B9">
        <w:rPr>
          <w:rFonts w:ascii="Times New Roman" w:eastAsia="Dotum" w:hAnsi="Times New Roman" w:cs="Times New Roman"/>
          <w:b/>
          <w:sz w:val="24"/>
          <w:szCs w:val="24"/>
        </w:rPr>
        <w:t xml:space="preserve"> </w:t>
      </w:r>
    </w:p>
    <w:p w:rsidR="0032756A" w:rsidRPr="00675D18" w:rsidRDefault="0032756A" w:rsidP="00BB1883">
      <w:pPr>
        <w:spacing w:line="360" w:lineRule="auto"/>
        <w:rPr>
          <w:rFonts w:ascii="Times New Roman" w:eastAsia="Dotum" w:hAnsi="Times New Roman" w:cs="Times New Roman"/>
          <w:sz w:val="28"/>
          <w:szCs w:val="28"/>
        </w:rPr>
      </w:pPr>
      <w:r w:rsidRPr="00675D18">
        <w:rPr>
          <w:rFonts w:ascii="Times New Roman" w:eastAsia="Dotum" w:hAnsi="Times New Roman" w:cs="Times New Roman"/>
          <w:sz w:val="28"/>
          <w:szCs w:val="28"/>
        </w:rPr>
        <w:t>Persons who may sue for trespass to Chattel</w:t>
      </w:r>
    </w:p>
    <w:p w:rsidR="00BB1883" w:rsidRDefault="00CE2B6B" w:rsidP="00BB1883">
      <w:pPr>
        <w:spacing w:line="360" w:lineRule="auto"/>
        <w:rPr>
          <w:rFonts w:ascii="Times New Roman" w:hAnsi="Times New Roman" w:cs="Times New Roman"/>
          <w:sz w:val="24"/>
          <w:szCs w:val="24"/>
        </w:rPr>
      </w:pPr>
      <w:r>
        <w:rPr>
          <w:rFonts w:ascii="Times New Roman" w:hAnsi="Times New Roman" w:cs="Times New Roman"/>
          <w:sz w:val="24"/>
          <w:szCs w:val="24"/>
        </w:rPr>
        <w:t xml:space="preserve">A person who wants to sue </w:t>
      </w:r>
      <w:r w:rsidR="00675A89">
        <w:rPr>
          <w:rFonts w:ascii="Times New Roman" w:hAnsi="Times New Roman" w:cs="Times New Roman"/>
          <w:sz w:val="24"/>
          <w:szCs w:val="24"/>
        </w:rPr>
        <w:t xml:space="preserve">for trespass to chattel can sue under trespass to </w:t>
      </w:r>
      <w:proofErr w:type="gramStart"/>
      <w:r w:rsidR="00675A89">
        <w:rPr>
          <w:rFonts w:ascii="Times New Roman" w:hAnsi="Times New Roman" w:cs="Times New Roman"/>
          <w:sz w:val="24"/>
          <w:szCs w:val="24"/>
        </w:rPr>
        <w:t>goods,</w:t>
      </w:r>
      <w:proofErr w:type="gramEnd"/>
      <w:r w:rsidR="00675A89">
        <w:rPr>
          <w:rFonts w:ascii="Times New Roman" w:hAnsi="Times New Roman" w:cs="Times New Roman"/>
          <w:sz w:val="24"/>
          <w:szCs w:val="24"/>
        </w:rPr>
        <w:t xml:space="preserve"> conversion and negligence that is involved in the commission of the trespass or conversion, These actions are subs</w:t>
      </w:r>
      <w:r w:rsidR="002F1F97">
        <w:rPr>
          <w:rFonts w:ascii="Times New Roman" w:hAnsi="Times New Roman" w:cs="Times New Roman"/>
          <w:sz w:val="24"/>
          <w:szCs w:val="24"/>
        </w:rPr>
        <w:t xml:space="preserve">tantiated by the provisions of </w:t>
      </w:r>
      <w:r w:rsidR="00675A89">
        <w:rPr>
          <w:rFonts w:ascii="Times New Roman" w:hAnsi="Times New Roman" w:cs="Times New Roman"/>
          <w:sz w:val="24"/>
          <w:szCs w:val="24"/>
        </w:rPr>
        <w:t xml:space="preserve">the </w:t>
      </w:r>
      <w:r w:rsidR="00675A89" w:rsidRPr="00675A89">
        <w:rPr>
          <w:rFonts w:ascii="Dotum" w:eastAsia="Dotum" w:hAnsi="Dotum" w:cs="Times New Roman"/>
          <w:b/>
          <w:sz w:val="24"/>
          <w:szCs w:val="24"/>
        </w:rPr>
        <w:t>Torts (Interference with goods) Act 1977</w:t>
      </w:r>
      <w:r w:rsidR="00675A89">
        <w:rPr>
          <w:rFonts w:ascii="Times New Roman" w:hAnsi="Times New Roman" w:cs="Times New Roman"/>
          <w:sz w:val="24"/>
          <w:szCs w:val="24"/>
        </w:rPr>
        <w:t xml:space="preserve">. </w:t>
      </w:r>
    </w:p>
    <w:p w:rsidR="0032756A" w:rsidRDefault="0032756A" w:rsidP="00BB1883">
      <w:pPr>
        <w:spacing w:line="360" w:lineRule="auto"/>
        <w:rPr>
          <w:rFonts w:ascii="Times New Roman" w:hAnsi="Times New Roman" w:cs="Times New Roman"/>
          <w:sz w:val="24"/>
          <w:szCs w:val="24"/>
        </w:rPr>
      </w:pPr>
      <w:r>
        <w:rPr>
          <w:rFonts w:ascii="Times New Roman" w:hAnsi="Times New Roman" w:cs="Times New Roman"/>
          <w:sz w:val="24"/>
          <w:szCs w:val="24"/>
        </w:rPr>
        <w:t xml:space="preserve">Anyone who has </w:t>
      </w:r>
      <w:r w:rsidR="002F1F97">
        <w:rPr>
          <w:rFonts w:ascii="Times New Roman" w:hAnsi="Times New Roman" w:cs="Times New Roman"/>
          <w:sz w:val="24"/>
          <w:szCs w:val="24"/>
        </w:rPr>
        <w:t xml:space="preserve">possession or </w:t>
      </w:r>
      <w:proofErr w:type="spellStart"/>
      <w:r w:rsidR="002F1F97">
        <w:rPr>
          <w:rFonts w:ascii="Times New Roman" w:hAnsi="Times New Roman" w:cs="Times New Roman"/>
          <w:sz w:val="24"/>
          <w:szCs w:val="24"/>
        </w:rPr>
        <w:t>caretakership</w:t>
      </w:r>
      <w:proofErr w:type="spellEnd"/>
      <w:r w:rsidR="002F1F97">
        <w:rPr>
          <w:rFonts w:ascii="Times New Roman" w:hAnsi="Times New Roman" w:cs="Times New Roman"/>
          <w:sz w:val="24"/>
          <w:szCs w:val="24"/>
        </w:rPr>
        <w:t xml:space="preserve"> of a chattel may sue </w:t>
      </w:r>
      <w:proofErr w:type="spellStart"/>
      <w:r w:rsidR="002F1F97">
        <w:rPr>
          <w:rFonts w:ascii="Times New Roman" w:hAnsi="Times New Roman" w:cs="Times New Roman"/>
          <w:sz w:val="24"/>
          <w:szCs w:val="24"/>
        </w:rPr>
        <w:t>anyother</w:t>
      </w:r>
      <w:proofErr w:type="spellEnd"/>
      <w:r w:rsidR="002F1F97">
        <w:rPr>
          <w:rFonts w:ascii="Times New Roman" w:hAnsi="Times New Roman" w:cs="Times New Roman"/>
          <w:sz w:val="24"/>
          <w:szCs w:val="24"/>
        </w:rPr>
        <w:t xml:space="preserve"> who meddles with the chattel. This is so for the object of the tort of trespass is to protect possession, or the </w:t>
      </w:r>
      <w:proofErr w:type="spellStart"/>
      <w:r w:rsidR="002F1F97">
        <w:rPr>
          <w:rFonts w:ascii="Times New Roman" w:hAnsi="Times New Roman" w:cs="Times New Roman"/>
          <w:sz w:val="24"/>
          <w:szCs w:val="24"/>
        </w:rPr>
        <w:t>the</w:t>
      </w:r>
      <w:proofErr w:type="spellEnd"/>
      <w:r w:rsidR="002F1F97">
        <w:rPr>
          <w:rFonts w:ascii="Times New Roman" w:hAnsi="Times New Roman" w:cs="Times New Roman"/>
          <w:sz w:val="24"/>
          <w:szCs w:val="24"/>
        </w:rPr>
        <w:t xml:space="preserve"> right to immediate possession. In other words, anyone who has possession or right to immediate possession can sue. Therefore the persons who may sue for trespass to chattel, provided they have possession at the material time of the interference include:</w:t>
      </w:r>
    </w:p>
    <w:p w:rsidR="002F1F97" w:rsidRDefault="002F1F97" w:rsidP="002F1F97">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Owners</w:t>
      </w:r>
    </w:p>
    <w:p w:rsidR="002F1F97" w:rsidRDefault="002F1F97" w:rsidP="002F1F97">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Bailers</w:t>
      </w:r>
    </w:p>
    <w:p w:rsidR="002F1F97" w:rsidRDefault="002F1F97" w:rsidP="002F1F97">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Lenders </w:t>
      </w:r>
    </w:p>
    <w:p w:rsidR="002F1F97" w:rsidRDefault="002F1F97" w:rsidP="002F1F97">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Assignees</w:t>
      </w:r>
    </w:p>
    <w:p w:rsidR="00702737" w:rsidRDefault="002F1F97" w:rsidP="00702737">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Trustees, etc.</w:t>
      </w:r>
    </w:p>
    <w:p w:rsidR="00702737" w:rsidRDefault="00702737" w:rsidP="00702737">
      <w:pPr>
        <w:spacing w:line="360" w:lineRule="auto"/>
        <w:rPr>
          <w:rFonts w:ascii="Times New Roman" w:hAnsi="Times New Roman" w:cs="Times New Roman"/>
          <w:b/>
          <w:sz w:val="28"/>
          <w:szCs w:val="28"/>
        </w:rPr>
      </w:pPr>
    </w:p>
    <w:p w:rsidR="00702737" w:rsidRDefault="00702737" w:rsidP="00702737">
      <w:pPr>
        <w:spacing w:line="360" w:lineRule="auto"/>
        <w:rPr>
          <w:rFonts w:ascii="Times New Roman" w:hAnsi="Times New Roman" w:cs="Times New Roman"/>
          <w:b/>
          <w:sz w:val="28"/>
          <w:szCs w:val="28"/>
        </w:rPr>
      </w:pPr>
    </w:p>
    <w:p w:rsidR="00702737" w:rsidRDefault="00702737" w:rsidP="00702737">
      <w:pPr>
        <w:spacing w:line="360" w:lineRule="auto"/>
        <w:rPr>
          <w:rFonts w:ascii="Times New Roman" w:hAnsi="Times New Roman" w:cs="Times New Roman"/>
          <w:b/>
          <w:sz w:val="28"/>
          <w:szCs w:val="28"/>
        </w:rPr>
      </w:pPr>
    </w:p>
    <w:p w:rsidR="00702737" w:rsidRPr="00675D18" w:rsidRDefault="00702737" w:rsidP="00702737">
      <w:pPr>
        <w:spacing w:line="360" w:lineRule="auto"/>
        <w:rPr>
          <w:rFonts w:ascii="Times New Roman" w:hAnsi="Times New Roman" w:cs="Times New Roman"/>
          <w:sz w:val="28"/>
          <w:szCs w:val="28"/>
        </w:rPr>
      </w:pPr>
    </w:p>
    <w:p w:rsidR="00702737" w:rsidRPr="00675D18" w:rsidRDefault="00702737" w:rsidP="00702737">
      <w:pPr>
        <w:spacing w:line="360" w:lineRule="auto"/>
        <w:rPr>
          <w:rFonts w:ascii="Times New Roman" w:hAnsi="Times New Roman" w:cs="Times New Roman"/>
          <w:sz w:val="28"/>
          <w:szCs w:val="28"/>
        </w:rPr>
      </w:pPr>
      <w:r w:rsidRPr="00675D18">
        <w:rPr>
          <w:rFonts w:ascii="Times New Roman" w:hAnsi="Times New Roman" w:cs="Times New Roman"/>
          <w:sz w:val="28"/>
          <w:szCs w:val="28"/>
        </w:rPr>
        <w:t xml:space="preserve">The </w:t>
      </w:r>
      <w:proofErr w:type="spellStart"/>
      <w:r w:rsidRPr="00675D18">
        <w:rPr>
          <w:rFonts w:ascii="Times New Roman" w:hAnsi="Times New Roman" w:cs="Times New Roman"/>
          <w:sz w:val="28"/>
          <w:szCs w:val="28"/>
        </w:rPr>
        <w:t>Defences</w:t>
      </w:r>
      <w:proofErr w:type="spellEnd"/>
      <w:r w:rsidRPr="00675D18">
        <w:rPr>
          <w:rFonts w:ascii="Times New Roman" w:hAnsi="Times New Roman" w:cs="Times New Roman"/>
          <w:sz w:val="28"/>
          <w:szCs w:val="28"/>
        </w:rPr>
        <w:t xml:space="preserve"> for Trespass to Chattel</w:t>
      </w:r>
    </w:p>
    <w:p w:rsidR="00702737" w:rsidRDefault="00702737" w:rsidP="00702737">
      <w:pPr>
        <w:spacing w:line="360" w:lineRule="auto"/>
        <w:rPr>
          <w:rFonts w:ascii="Times New Roman" w:hAnsi="Times New Roman" w:cs="Times New Roman"/>
          <w:sz w:val="24"/>
          <w:szCs w:val="24"/>
        </w:rPr>
      </w:pPr>
      <w:r>
        <w:rPr>
          <w:rFonts w:ascii="Times New Roman" w:hAnsi="Times New Roman" w:cs="Times New Roman"/>
          <w:sz w:val="24"/>
          <w:szCs w:val="24"/>
        </w:rPr>
        <w:t xml:space="preserve">In an action for trespass to chattel, the </w:t>
      </w:r>
      <w:proofErr w:type="spellStart"/>
      <w:r>
        <w:rPr>
          <w:rFonts w:ascii="Times New Roman" w:hAnsi="Times New Roman" w:cs="Times New Roman"/>
          <w:sz w:val="24"/>
          <w:szCs w:val="24"/>
        </w:rPr>
        <w:t>defences</w:t>
      </w:r>
      <w:proofErr w:type="spellEnd"/>
      <w:r>
        <w:rPr>
          <w:rFonts w:ascii="Times New Roman" w:hAnsi="Times New Roman" w:cs="Times New Roman"/>
          <w:sz w:val="24"/>
          <w:szCs w:val="24"/>
        </w:rPr>
        <w:t xml:space="preserve"> a defendant may plead include:</w:t>
      </w:r>
    </w:p>
    <w:p w:rsidR="00702737" w:rsidRDefault="00675D18" w:rsidP="00702737">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Inevitable accid</w:t>
      </w:r>
      <w:r w:rsidR="00702737">
        <w:rPr>
          <w:rFonts w:ascii="Times New Roman" w:hAnsi="Times New Roman" w:cs="Times New Roman"/>
          <w:sz w:val="24"/>
          <w:szCs w:val="24"/>
        </w:rPr>
        <w:t>ent</w:t>
      </w:r>
    </w:p>
    <w:p w:rsidR="00675D18" w:rsidRPr="00675D18" w:rsidRDefault="00675D18" w:rsidP="00675D18">
      <w:pPr>
        <w:pStyle w:val="ListParagraph"/>
        <w:numPr>
          <w:ilvl w:val="0"/>
          <w:numId w:val="6"/>
        </w:numPr>
        <w:spacing w:line="360" w:lineRule="auto"/>
        <w:rPr>
          <w:rFonts w:ascii="Dotum" w:eastAsia="Dotum" w:hAnsi="Dotum" w:cs="Times New Roman"/>
          <w:b/>
          <w:sz w:val="24"/>
          <w:szCs w:val="24"/>
        </w:rPr>
      </w:pPr>
      <w:r>
        <w:rPr>
          <w:rFonts w:ascii="Times New Roman" w:hAnsi="Times New Roman" w:cs="Times New Roman"/>
          <w:sz w:val="24"/>
          <w:szCs w:val="24"/>
        </w:rPr>
        <w:t xml:space="preserve">Jus </w:t>
      </w:r>
      <w:proofErr w:type="spellStart"/>
      <w:r>
        <w:rPr>
          <w:rFonts w:ascii="Times New Roman" w:hAnsi="Times New Roman" w:cs="Times New Roman"/>
          <w:sz w:val="24"/>
          <w:szCs w:val="24"/>
        </w:rPr>
        <w:t>tertii</w:t>
      </w:r>
      <w:proofErr w:type="spellEnd"/>
      <w:r>
        <w:rPr>
          <w:rFonts w:ascii="Times New Roman" w:hAnsi="Times New Roman" w:cs="Times New Roman"/>
          <w:sz w:val="24"/>
          <w:szCs w:val="24"/>
        </w:rPr>
        <w:t xml:space="preserve">, that is, the title, or better right of a third party, provided that he has the authority of such third. This is witnessed in the case of  </w:t>
      </w:r>
      <w:r w:rsidRPr="00675D18">
        <w:rPr>
          <w:rFonts w:ascii="Dotum" w:eastAsia="Dotum" w:hAnsi="Dotum" w:cs="Times New Roman"/>
          <w:b/>
          <w:sz w:val="24"/>
          <w:szCs w:val="24"/>
        </w:rPr>
        <w:t xml:space="preserve">C.O.P. v </w:t>
      </w:r>
      <w:proofErr w:type="spellStart"/>
      <w:r w:rsidRPr="00675D18">
        <w:rPr>
          <w:rFonts w:ascii="Dotum" w:eastAsia="Dotum" w:hAnsi="Dotum" w:cs="Times New Roman"/>
          <w:b/>
          <w:sz w:val="24"/>
          <w:szCs w:val="24"/>
        </w:rPr>
        <w:t>Oguntayo</w:t>
      </w:r>
      <w:proofErr w:type="spellEnd"/>
      <w:r w:rsidRPr="00675D18">
        <w:rPr>
          <w:rFonts w:ascii="Dotum" w:eastAsia="Dotum" w:hAnsi="Dotum" w:cs="Times New Roman"/>
          <w:b/>
          <w:sz w:val="24"/>
          <w:szCs w:val="24"/>
        </w:rPr>
        <w:t xml:space="preserve"> (1993) 6 NWLR</w:t>
      </w:r>
    </w:p>
    <w:p w:rsidR="00675D18" w:rsidRPr="00675D18" w:rsidRDefault="00675D18" w:rsidP="00675D18">
      <w:pPr>
        <w:pStyle w:val="ListParagraph"/>
        <w:numPr>
          <w:ilvl w:val="0"/>
          <w:numId w:val="6"/>
        </w:numPr>
        <w:spacing w:line="360" w:lineRule="auto"/>
        <w:rPr>
          <w:rFonts w:ascii="Dotum" w:eastAsia="Dotum" w:hAnsi="Dotum" w:cs="Times New Roman"/>
          <w:b/>
          <w:sz w:val="24"/>
          <w:szCs w:val="24"/>
        </w:rPr>
      </w:pPr>
      <w:r>
        <w:rPr>
          <w:rFonts w:ascii="Times New Roman" w:eastAsia="Dotum" w:hAnsi="Times New Roman" w:cs="Times New Roman"/>
          <w:sz w:val="24"/>
          <w:szCs w:val="24"/>
        </w:rPr>
        <w:t>Subsisting lien</w:t>
      </w:r>
    </w:p>
    <w:p w:rsidR="00675D18" w:rsidRPr="00675D18" w:rsidRDefault="00675D18" w:rsidP="00675D18">
      <w:pPr>
        <w:pStyle w:val="ListParagraph"/>
        <w:numPr>
          <w:ilvl w:val="0"/>
          <w:numId w:val="6"/>
        </w:numPr>
        <w:spacing w:line="360" w:lineRule="auto"/>
        <w:rPr>
          <w:rFonts w:ascii="Dotum" w:eastAsia="Dotum" w:hAnsi="Dotum" w:cs="Times New Roman"/>
          <w:b/>
          <w:sz w:val="24"/>
          <w:szCs w:val="24"/>
        </w:rPr>
      </w:pPr>
      <w:r>
        <w:rPr>
          <w:rFonts w:ascii="Times New Roman" w:eastAsia="Dotum" w:hAnsi="Times New Roman" w:cs="Times New Roman"/>
          <w:sz w:val="24"/>
          <w:szCs w:val="24"/>
        </w:rPr>
        <w:t>Subsisting bailment</w:t>
      </w:r>
    </w:p>
    <w:p w:rsidR="00675D18" w:rsidRPr="00675D18" w:rsidRDefault="00675D18" w:rsidP="00675D18">
      <w:pPr>
        <w:pStyle w:val="ListParagraph"/>
        <w:numPr>
          <w:ilvl w:val="0"/>
          <w:numId w:val="6"/>
        </w:numPr>
        <w:spacing w:line="360" w:lineRule="auto"/>
        <w:rPr>
          <w:rFonts w:ascii="Dotum" w:eastAsia="Dotum" w:hAnsi="Dotum" w:cs="Times New Roman"/>
          <w:b/>
          <w:sz w:val="24"/>
          <w:szCs w:val="24"/>
        </w:rPr>
      </w:pPr>
      <w:r>
        <w:rPr>
          <w:rFonts w:ascii="Times New Roman" w:eastAsia="Dotum" w:hAnsi="Times New Roman" w:cs="Times New Roman"/>
          <w:sz w:val="24"/>
          <w:szCs w:val="24"/>
        </w:rPr>
        <w:t>Limitation of time, as a result of the expiration of time specified for legal action</w:t>
      </w:r>
    </w:p>
    <w:p w:rsidR="00675D18" w:rsidRPr="00675D18" w:rsidRDefault="00675D18" w:rsidP="00675D18">
      <w:pPr>
        <w:pStyle w:val="ListParagraph"/>
        <w:numPr>
          <w:ilvl w:val="0"/>
          <w:numId w:val="6"/>
        </w:numPr>
        <w:spacing w:line="360" w:lineRule="auto"/>
        <w:rPr>
          <w:rFonts w:ascii="Dotum" w:eastAsia="Dotum" w:hAnsi="Dotum" w:cs="Times New Roman"/>
          <w:b/>
          <w:sz w:val="24"/>
          <w:szCs w:val="24"/>
        </w:rPr>
      </w:pPr>
      <w:r>
        <w:rPr>
          <w:rFonts w:ascii="Times New Roman" w:eastAsia="Dotum" w:hAnsi="Times New Roman" w:cs="Times New Roman"/>
          <w:sz w:val="24"/>
          <w:szCs w:val="24"/>
        </w:rPr>
        <w:t xml:space="preserve">Honest </w:t>
      </w:r>
      <w:proofErr w:type="gramStart"/>
      <w:r>
        <w:rPr>
          <w:rFonts w:ascii="Times New Roman" w:eastAsia="Dotum" w:hAnsi="Times New Roman" w:cs="Times New Roman"/>
          <w:sz w:val="24"/>
          <w:szCs w:val="24"/>
        </w:rPr>
        <w:t>conversation,</w:t>
      </w:r>
      <w:proofErr w:type="gramEnd"/>
      <w:r>
        <w:rPr>
          <w:rFonts w:ascii="Times New Roman" w:eastAsia="Dotum" w:hAnsi="Times New Roman" w:cs="Times New Roman"/>
          <w:sz w:val="24"/>
          <w:szCs w:val="24"/>
        </w:rPr>
        <w:t xml:space="preserve"> or acting honestly, etc.</w:t>
      </w:r>
    </w:p>
    <w:p w:rsidR="00675D18" w:rsidRDefault="00675D18" w:rsidP="00675D18">
      <w:pPr>
        <w:spacing w:line="360" w:lineRule="auto"/>
        <w:rPr>
          <w:rFonts w:ascii="Dotum" w:eastAsia="Dotum" w:hAnsi="Dotum" w:cs="Times New Roman"/>
          <w:b/>
          <w:sz w:val="24"/>
          <w:szCs w:val="24"/>
        </w:rPr>
      </w:pPr>
    </w:p>
    <w:p w:rsidR="00675D18" w:rsidRDefault="00675D18" w:rsidP="00675D18">
      <w:pPr>
        <w:spacing w:line="360" w:lineRule="auto"/>
        <w:rPr>
          <w:rFonts w:ascii="Times New Roman" w:eastAsia="Dotum" w:hAnsi="Times New Roman" w:cs="Times New Roman"/>
          <w:sz w:val="28"/>
          <w:szCs w:val="28"/>
        </w:rPr>
      </w:pPr>
      <w:r w:rsidRPr="00675D18">
        <w:rPr>
          <w:rFonts w:ascii="Times New Roman" w:eastAsia="Dotum" w:hAnsi="Times New Roman" w:cs="Times New Roman"/>
          <w:sz w:val="28"/>
          <w:szCs w:val="28"/>
        </w:rPr>
        <w:t>The Remedies for Trespass to Chattel</w:t>
      </w:r>
    </w:p>
    <w:p w:rsidR="00675D18" w:rsidRDefault="00675D18" w:rsidP="00675D18">
      <w:pPr>
        <w:spacing w:line="360" w:lineRule="auto"/>
        <w:rPr>
          <w:rFonts w:ascii="Times New Roman" w:eastAsia="Dotum" w:hAnsi="Times New Roman" w:cs="Times New Roman"/>
          <w:sz w:val="24"/>
          <w:szCs w:val="24"/>
        </w:rPr>
      </w:pPr>
      <w:r>
        <w:rPr>
          <w:rFonts w:ascii="Times New Roman" w:eastAsia="Dotum" w:hAnsi="Times New Roman" w:cs="Times New Roman"/>
          <w:sz w:val="24"/>
          <w:szCs w:val="24"/>
        </w:rPr>
        <w:t>The remedies available to a person whose chattel has been meddled with</w:t>
      </w:r>
      <w:r w:rsidR="00026E74">
        <w:rPr>
          <w:rFonts w:ascii="Times New Roman" w:eastAsia="Dotum" w:hAnsi="Times New Roman" w:cs="Times New Roman"/>
          <w:sz w:val="24"/>
          <w:szCs w:val="24"/>
        </w:rPr>
        <w:t xml:space="preserve">, short of conversion or </w:t>
      </w:r>
      <w:proofErr w:type="spellStart"/>
      <w:r w:rsidR="00026E74">
        <w:rPr>
          <w:rFonts w:ascii="Times New Roman" w:eastAsia="Dotum" w:hAnsi="Times New Roman" w:cs="Times New Roman"/>
          <w:sz w:val="24"/>
          <w:szCs w:val="24"/>
        </w:rPr>
        <w:t>detinue</w:t>
      </w:r>
      <w:proofErr w:type="spellEnd"/>
      <w:r w:rsidR="00026E74">
        <w:rPr>
          <w:rFonts w:ascii="Times New Roman" w:eastAsia="Dotum" w:hAnsi="Times New Roman" w:cs="Times New Roman"/>
          <w:sz w:val="24"/>
          <w:szCs w:val="24"/>
        </w:rPr>
        <w:t xml:space="preserve"> are:</w:t>
      </w:r>
    </w:p>
    <w:p w:rsidR="00026E74" w:rsidRDefault="00026E74" w:rsidP="00026E74">
      <w:pPr>
        <w:pStyle w:val="ListParagraph"/>
        <w:numPr>
          <w:ilvl w:val="0"/>
          <w:numId w:val="7"/>
        </w:numPr>
        <w:spacing w:line="360" w:lineRule="auto"/>
        <w:rPr>
          <w:rFonts w:ascii="Times New Roman" w:eastAsia="Dotum" w:hAnsi="Times New Roman" w:cs="Times New Roman"/>
          <w:sz w:val="24"/>
          <w:szCs w:val="24"/>
        </w:rPr>
      </w:pPr>
      <w:r>
        <w:rPr>
          <w:rFonts w:ascii="Times New Roman" w:eastAsia="Dotum" w:hAnsi="Times New Roman" w:cs="Times New Roman"/>
          <w:sz w:val="24"/>
          <w:szCs w:val="24"/>
        </w:rPr>
        <w:t>Payment of damages</w:t>
      </w:r>
    </w:p>
    <w:p w:rsidR="00026E74" w:rsidRDefault="00026E74" w:rsidP="00026E74">
      <w:pPr>
        <w:pStyle w:val="ListParagraph"/>
        <w:numPr>
          <w:ilvl w:val="0"/>
          <w:numId w:val="7"/>
        </w:numPr>
        <w:spacing w:line="360" w:lineRule="auto"/>
        <w:rPr>
          <w:rFonts w:ascii="Times New Roman" w:eastAsia="Dotum" w:hAnsi="Times New Roman" w:cs="Times New Roman"/>
          <w:sz w:val="24"/>
          <w:szCs w:val="24"/>
        </w:rPr>
      </w:pPr>
      <w:r>
        <w:rPr>
          <w:rFonts w:ascii="Times New Roman" w:eastAsia="Dotum" w:hAnsi="Times New Roman" w:cs="Times New Roman"/>
          <w:sz w:val="24"/>
          <w:szCs w:val="24"/>
        </w:rPr>
        <w:t>Replacement of the chattel</w:t>
      </w:r>
    </w:p>
    <w:p w:rsidR="00026E74" w:rsidRDefault="00026E74" w:rsidP="00026E74">
      <w:pPr>
        <w:pStyle w:val="ListParagraph"/>
        <w:numPr>
          <w:ilvl w:val="0"/>
          <w:numId w:val="7"/>
        </w:numPr>
        <w:spacing w:line="360" w:lineRule="auto"/>
        <w:rPr>
          <w:rFonts w:ascii="Times New Roman" w:eastAsia="Dotum" w:hAnsi="Times New Roman" w:cs="Times New Roman"/>
          <w:sz w:val="24"/>
          <w:szCs w:val="24"/>
        </w:rPr>
      </w:pPr>
      <w:r>
        <w:rPr>
          <w:rFonts w:ascii="Times New Roman" w:eastAsia="Dotum" w:hAnsi="Times New Roman" w:cs="Times New Roman"/>
          <w:sz w:val="24"/>
          <w:szCs w:val="24"/>
        </w:rPr>
        <w:t>Payment of the market price of the chattel</w:t>
      </w:r>
    </w:p>
    <w:p w:rsidR="00026E74" w:rsidRDefault="00026E74" w:rsidP="00026E74">
      <w:pPr>
        <w:pStyle w:val="ListParagraph"/>
        <w:numPr>
          <w:ilvl w:val="0"/>
          <w:numId w:val="7"/>
        </w:numPr>
        <w:spacing w:line="360" w:lineRule="auto"/>
        <w:rPr>
          <w:rFonts w:ascii="Times New Roman" w:eastAsia="Dotum" w:hAnsi="Times New Roman" w:cs="Times New Roman"/>
          <w:sz w:val="24"/>
          <w:szCs w:val="24"/>
        </w:rPr>
      </w:pPr>
      <w:r>
        <w:rPr>
          <w:rFonts w:ascii="Times New Roman" w:eastAsia="Dotum" w:hAnsi="Times New Roman" w:cs="Times New Roman"/>
          <w:sz w:val="24"/>
          <w:szCs w:val="24"/>
        </w:rPr>
        <w:t xml:space="preserve">Repair of the damage. </w:t>
      </w:r>
    </w:p>
    <w:p w:rsidR="00026E74" w:rsidRDefault="00026E74" w:rsidP="00026E74">
      <w:pPr>
        <w:spacing w:line="360" w:lineRule="auto"/>
        <w:rPr>
          <w:rFonts w:ascii="Times New Roman" w:eastAsia="Dotum" w:hAnsi="Times New Roman" w:cs="Times New Roman"/>
          <w:sz w:val="24"/>
          <w:szCs w:val="24"/>
        </w:rPr>
      </w:pPr>
      <w:proofErr w:type="gramStart"/>
      <w:r>
        <w:rPr>
          <w:rFonts w:ascii="Times New Roman" w:eastAsia="Dotum" w:hAnsi="Times New Roman" w:cs="Times New Roman"/>
          <w:sz w:val="24"/>
          <w:szCs w:val="24"/>
        </w:rPr>
        <w:t>A frequent demonstration of these remedies in motor accident cases.</w:t>
      </w:r>
      <w:proofErr w:type="gramEnd"/>
      <w:r>
        <w:rPr>
          <w:rFonts w:ascii="Times New Roman" w:eastAsia="Dotum" w:hAnsi="Times New Roman" w:cs="Times New Roman"/>
          <w:sz w:val="24"/>
          <w:szCs w:val="24"/>
        </w:rPr>
        <w:t xml:space="preserve"> Where one vehicle runs into another, damages may be paid, or the parts of the vehicle that are affected may be replaced or repaired.</w:t>
      </w:r>
    </w:p>
    <w:p w:rsidR="00D103D6" w:rsidRDefault="00D103D6" w:rsidP="00026E74">
      <w:pPr>
        <w:spacing w:line="360" w:lineRule="auto"/>
        <w:rPr>
          <w:rFonts w:ascii="Times New Roman" w:eastAsia="Dotum" w:hAnsi="Times New Roman" w:cs="Times New Roman"/>
          <w:sz w:val="28"/>
          <w:szCs w:val="28"/>
        </w:rPr>
      </w:pPr>
      <w:r w:rsidRPr="00D103D6">
        <w:rPr>
          <w:rFonts w:ascii="Times New Roman" w:eastAsia="Dotum" w:hAnsi="Times New Roman" w:cs="Times New Roman"/>
          <w:sz w:val="28"/>
          <w:szCs w:val="28"/>
        </w:rPr>
        <w:t>Trespass to chattel in Nigeria</w:t>
      </w:r>
    </w:p>
    <w:p w:rsidR="00D103D6" w:rsidRDefault="00D103D6" w:rsidP="00026E74">
      <w:pPr>
        <w:spacing w:line="360" w:lineRule="auto"/>
        <w:rPr>
          <w:rFonts w:ascii="Times New Roman" w:eastAsia="Dotum" w:hAnsi="Times New Roman" w:cs="Times New Roman"/>
          <w:sz w:val="24"/>
          <w:szCs w:val="24"/>
        </w:rPr>
      </w:pPr>
      <w:r>
        <w:rPr>
          <w:rFonts w:ascii="Times New Roman" w:eastAsia="Dotum" w:hAnsi="Times New Roman" w:cs="Times New Roman"/>
          <w:sz w:val="24"/>
          <w:szCs w:val="24"/>
        </w:rPr>
        <w:t>In Nigeria, the tort of trespass to chattel is made up of three torts,</w:t>
      </w:r>
    </w:p>
    <w:p w:rsidR="00D103D6" w:rsidRDefault="00D103D6" w:rsidP="00026E74">
      <w:pPr>
        <w:spacing w:line="360" w:lineRule="auto"/>
        <w:rPr>
          <w:rFonts w:ascii="Times New Roman" w:eastAsia="Dotum" w:hAnsi="Times New Roman" w:cs="Times New Roman"/>
          <w:sz w:val="24"/>
          <w:szCs w:val="24"/>
        </w:rPr>
      </w:pPr>
      <w:r>
        <w:rPr>
          <w:rFonts w:ascii="Times New Roman" w:eastAsia="Dotum" w:hAnsi="Times New Roman" w:cs="Times New Roman"/>
          <w:sz w:val="24"/>
          <w:szCs w:val="24"/>
        </w:rPr>
        <w:t xml:space="preserve">Trespass to chattel per se, conversion, </w:t>
      </w:r>
      <w:proofErr w:type="spellStart"/>
      <w:proofErr w:type="gramStart"/>
      <w:r>
        <w:rPr>
          <w:rFonts w:ascii="Times New Roman" w:eastAsia="Dotum" w:hAnsi="Times New Roman" w:cs="Times New Roman"/>
          <w:sz w:val="24"/>
          <w:szCs w:val="24"/>
        </w:rPr>
        <w:t>detinue</w:t>
      </w:r>
      <w:proofErr w:type="spellEnd"/>
      <w:proofErr w:type="gramEnd"/>
      <w:r>
        <w:rPr>
          <w:rFonts w:ascii="Times New Roman" w:eastAsia="Dotum" w:hAnsi="Times New Roman" w:cs="Times New Roman"/>
          <w:sz w:val="24"/>
          <w:szCs w:val="24"/>
        </w:rPr>
        <w:t>.</w:t>
      </w:r>
    </w:p>
    <w:p w:rsidR="00D103D6" w:rsidRDefault="00D103D6" w:rsidP="00026E74">
      <w:pPr>
        <w:spacing w:line="360" w:lineRule="auto"/>
        <w:rPr>
          <w:rFonts w:ascii="Times New Roman" w:eastAsia="Dotum" w:hAnsi="Times New Roman" w:cs="Times New Roman"/>
          <w:sz w:val="24"/>
          <w:szCs w:val="24"/>
        </w:rPr>
      </w:pPr>
    </w:p>
    <w:p w:rsidR="00A0216E" w:rsidRDefault="00A0216E" w:rsidP="00026E74">
      <w:pPr>
        <w:spacing w:line="360" w:lineRule="auto"/>
        <w:rPr>
          <w:rFonts w:ascii="Times New Roman" w:eastAsia="Dotum" w:hAnsi="Times New Roman" w:cs="Times New Roman"/>
          <w:sz w:val="24"/>
          <w:szCs w:val="24"/>
        </w:rPr>
      </w:pPr>
    </w:p>
    <w:p w:rsidR="00A0216E" w:rsidRDefault="00A0216E" w:rsidP="00026E74">
      <w:pPr>
        <w:spacing w:line="360" w:lineRule="auto"/>
        <w:rPr>
          <w:rFonts w:ascii="Times New Roman" w:eastAsia="Dotum" w:hAnsi="Times New Roman" w:cs="Times New Roman"/>
          <w:sz w:val="28"/>
          <w:szCs w:val="28"/>
        </w:rPr>
      </w:pPr>
      <w:r w:rsidRPr="00A0216E">
        <w:rPr>
          <w:rFonts w:ascii="Times New Roman" w:eastAsia="Dotum" w:hAnsi="Times New Roman" w:cs="Times New Roman"/>
          <w:sz w:val="28"/>
          <w:szCs w:val="28"/>
        </w:rPr>
        <w:t>Trespass to Chattel is actionable per se</w:t>
      </w:r>
    </w:p>
    <w:p w:rsidR="00A0216E" w:rsidRDefault="00A0216E" w:rsidP="00026E74">
      <w:pPr>
        <w:spacing w:line="360" w:lineRule="auto"/>
        <w:rPr>
          <w:rFonts w:ascii="Times New Roman" w:eastAsia="Dotum" w:hAnsi="Times New Roman" w:cs="Times New Roman"/>
          <w:sz w:val="24"/>
          <w:szCs w:val="24"/>
        </w:rPr>
      </w:pPr>
      <w:r>
        <w:rPr>
          <w:rFonts w:ascii="Times New Roman" w:eastAsia="Dotum" w:hAnsi="Times New Roman" w:cs="Times New Roman"/>
          <w:sz w:val="24"/>
          <w:szCs w:val="24"/>
        </w:rPr>
        <w:t xml:space="preserve">The three forms of trespass to chattel are each actionable per se upon commission or occurrence without </w:t>
      </w:r>
      <w:proofErr w:type="gramStart"/>
      <w:r>
        <w:rPr>
          <w:rFonts w:ascii="Times New Roman" w:eastAsia="Dotum" w:hAnsi="Times New Roman" w:cs="Times New Roman"/>
          <w:sz w:val="24"/>
          <w:szCs w:val="24"/>
        </w:rPr>
        <w:t>the  plaintiff</w:t>
      </w:r>
      <w:proofErr w:type="gramEnd"/>
      <w:r>
        <w:rPr>
          <w:rFonts w:ascii="Times New Roman" w:eastAsia="Dotum" w:hAnsi="Times New Roman" w:cs="Times New Roman"/>
          <w:sz w:val="24"/>
          <w:szCs w:val="24"/>
        </w:rPr>
        <w:t xml:space="preserve"> having to prove damage. Explaining the law that trespass to chattel is actionable per se without proof of damage</w:t>
      </w:r>
      <w:r w:rsidR="0067448B">
        <w:rPr>
          <w:rFonts w:ascii="Times New Roman" w:eastAsia="Dotum" w:hAnsi="Times New Roman" w:cs="Times New Roman"/>
          <w:sz w:val="24"/>
          <w:szCs w:val="24"/>
        </w:rPr>
        <w:t xml:space="preserve">. </w:t>
      </w:r>
      <w:proofErr w:type="spellStart"/>
      <w:r w:rsidR="0067448B">
        <w:rPr>
          <w:rFonts w:ascii="Times New Roman" w:eastAsia="Dotum" w:hAnsi="Times New Roman" w:cs="Times New Roman"/>
          <w:sz w:val="24"/>
          <w:szCs w:val="24"/>
        </w:rPr>
        <w:t>Adefarasin</w:t>
      </w:r>
      <w:proofErr w:type="spellEnd"/>
      <w:r w:rsidR="0067448B">
        <w:rPr>
          <w:rFonts w:ascii="Times New Roman" w:eastAsia="Dotum" w:hAnsi="Times New Roman" w:cs="Times New Roman"/>
          <w:sz w:val="24"/>
          <w:szCs w:val="24"/>
        </w:rPr>
        <w:t xml:space="preserve"> J, as he then was held, in Davies v Lagos City Council (1973) that:</w:t>
      </w:r>
    </w:p>
    <w:p w:rsidR="0067448B" w:rsidRDefault="0067448B" w:rsidP="00026E74">
      <w:pPr>
        <w:spacing w:line="360" w:lineRule="auto"/>
        <w:rPr>
          <w:rFonts w:ascii="Times New Roman" w:eastAsia="Dotum" w:hAnsi="Times New Roman" w:cs="Times New Roman"/>
          <w:sz w:val="24"/>
          <w:szCs w:val="24"/>
        </w:rPr>
      </w:pPr>
      <w:r>
        <w:rPr>
          <w:rFonts w:ascii="Times New Roman" w:eastAsia="Dotum" w:hAnsi="Times New Roman" w:cs="Times New Roman"/>
          <w:sz w:val="24"/>
          <w:szCs w:val="24"/>
        </w:rPr>
        <w:t xml:space="preserve">“The plaintiff is entitled to succeed in trespass, there may be a trespass without the infliction of any material damage </w:t>
      </w:r>
      <w:proofErr w:type="spellStart"/>
      <w:proofErr w:type="gramStart"/>
      <w:r>
        <w:rPr>
          <w:rFonts w:ascii="Times New Roman" w:eastAsia="Dotum" w:hAnsi="Times New Roman" w:cs="Times New Roman"/>
          <w:sz w:val="24"/>
          <w:szCs w:val="24"/>
        </w:rPr>
        <w:t>bt</w:t>
      </w:r>
      <w:proofErr w:type="spellEnd"/>
      <w:proofErr w:type="gramEnd"/>
      <w:r>
        <w:rPr>
          <w:rFonts w:ascii="Times New Roman" w:eastAsia="Dotum" w:hAnsi="Times New Roman" w:cs="Times New Roman"/>
          <w:sz w:val="24"/>
          <w:szCs w:val="24"/>
        </w:rPr>
        <w:t xml:space="preserve"> a mere taking or transportation. In my view, the seizure of the plaintiff’s vehicle without just cause, is a wrongful act, on account of which all the defendants taking part in it are jointly and severally liable,</w:t>
      </w:r>
    </w:p>
    <w:p w:rsidR="0067448B" w:rsidRPr="00A0216E" w:rsidRDefault="0067448B" w:rsidP="00026E74">
      <w:pPr>
        <w:spacing w:line="360" w:lineRule="auto"/>
        <w:rPr>
          <w:rFonts w:ascii="Times New Roman" w:eastAsia="Dotum" w:hAnsi="Times New Roman" w:cs="Times New Roman"/>
          <w:sz w:val="24"/>
          <w:szCs w:val="24"/>
        </w:rPr>
      </w:pPr>
      <w:r>
        <w:rPr>
          <w:rFonts w:ascii="Times New Roman" w:eastAsia="Dotum" w:hAnsi="Times New Roman" w:cs="Times New Roman"/>
          <w:sz w:val="24"/>
          <w:szCs w:val="24"/>
        </w:rPr>
        <w:t>Although trespass to chattel is actionable per se, however it is not a strict liability tort, Furthermore, where a specific damage has been done to a chattel, a plaintiff is entitled to prove it and recover damage for it as the case may be.</w:t>
      </w:r>
    </w:p>
    <w:p w:rsidR="00D103D6" w:rsidRDefault="00D103D6" w:rsidP="00026E74">
      <w:pPr>
        <w:spacing w:line="360" w:lineRule="auto"/>
        <w:rPr>
          <w:rFonts w:ascii="Times New Roman" w:eastAsia="Dotum" w:hAnsi="Times New Roman" w:cs="Times New Roman"/>
          <w:sz w:val="28"/>
          <w:szCs w:val="28"/>
        </w:rPr>
      </w:pPr>
      <w:r>
        <w:rPr>
          <w:rFonts w:ascii="Times New Roman" w:eastAsia="Dotum" w:hAnsi="Times New Roman" w:cs="Times New Roman"/>
          <w:sz w:val="28"/>
          <w:szCs w:val="28"/>
        </w:rPr>
        <w:t>Conversion</w:t>
      </w:r>
    </w:p>
    <w:p w:rsidR="00D103D6" w:rsidRDefault="00D103D6" w:rsidP="00026E74">
      <w:pPr>
        <w:spacing w:line="360" w:lineRule="auto"/>
        <w:rPr>
          <w:rFonts w:ascii="Times New Roman" w:eastAsia="Dotum" w:hAnsi="Times New Roman" w:cs="Times New Roman"/>
          <w:sz w:val="24"/>
          <w:szCs w:val="24"/>
        </w:rPr>
      </w:pPr>
      <w:r>
        <w:rPr>
          <w:rFonts w:ascii="Times New Roman" w:eastAsia="Dotum" w:hAnsi="Times New Roman" w:cs="Times New Roman"/>
          <w:sz w:val="24"/>
          <w:szCs w:val="24"/>
        </w:rPr>
        <w:t xml:space="preserve">According to Sir John </w:t>
      </w:r>
      <w:proofErr w:type="spellStart"/>
      <w:r>
        <w:rPr>
          <w:rFonts w:ascii="Times New Roman" w:eastAsia="Dotum" w:hAnsi="Times New Roman" w:cs="Times New Roman"/>
          <w:sz w:val="24"/>
          <w:szCs w:val="24"/>
        </w:rPr>
        <w:t>Salmond</w:t>
      </w:r>
      <w:proofErr w:type="spellEnd"/>
      <w:r>
        <w:rPr>
          <w:rFonts w:ascii="Times New Roman" w:eastAsia="Dotum" w:hAnsi="Times New Roman" w:cs="Times New Roman"/>
          <w:sz w:val="24"/>
          <w:szCs w:val="24"/>
        </w:rPr>
        <w:t xml:space="preserve">, A conversion is an act of </w:t>
      </w:r>
      <w:proofErr w:type="spellStart"/>
      <w:r>
        <w:rPr>
          <w:rFonts w:ascii="Times New Roman" w:eastAsia="Dotum" w:hAnsi="Times New Roman" w:cs="Times New Roman"/>
          <w:sz w:val="24"/>
          <w:szCs w:val="24"/>
        </w:rPr>
        <w:t>wilful</w:t>
      </w:r>
      <w:proofErr w:type="spellEnd"/>
      <w:r>
        <w:rPr>
          <w:rFonts w:ascii="Times New Roman" w:eastAsia="Dotum" w:hAnsi="Times New Roman" w:cs="Times New Roman"/>
          <w:sz w:val="24"/>
          <w:szCs w:val="24"/>
        </w:rPr>
        <w:t xml:space="preserve"> interference, without lawful justification, with any chattel in a manner inconsistent with the right of another, whereby that other is deprived of the use and possession of it.</w:t>
      </w:r>
    </w:p>
    <w:p w:rsidR="00F36C9D" w:rsidRDefault="00D103D6" w:rsidP="00F36C9D">
      <w:pPr>
        <w:spacing w:line="360" w:lineRule="auto"/>
        <w:rPr>
          <w:rFonts w:ascii="Times New Roman" w:eastAsia="Dotum" w:hAnsi="Times New Roman" w:cs="Times New Roman"/>
          <w:sz w:val="24"/>
          <w:szCs w:val="24"/>
        </w:rPr>
      </w:pPr>
      <w:r>
        <w:rPr>
          <w:rFonts w:ascii="Times New Roman" w:eastAsia="Dotum" w:hAnsi="Times New Roman" w:cs="Times New Roman"/>
          <w:sz w:val="24"/>
          <w:szCs w:val="24"/>
        </w:rPr>
        <w:t xml:space="preserve">Conversion is any interference, possession or disposition of the property of another person, as if it is one’s own without legal justification, In other words, Conversion is dealing with another person’s property as if it was one’s own. </w:t>
      </w:r>
      <w:r w:rsidR="00F36C9D">
        <w:rPr>
          <w:rFonts w:ascii="Times New Roman" w:eastAsia="Dotum" w:hAnsi="Times New Roman" w:cs="Times New Roman"/>
          <w:sz w:val="24"/>
          <w:szCs w:val="24"/>
        </w:rPr>
        <w:t>Examples of Conversion are;</w:t>
      </w:r>
    </w:p>
    <w:p w:rsidR="00F36C9D" w:rsidRDefault="00F36C9D" w:rsidP="00F36C9D">
      <w:pPr>
        <w:pStyle w:val="ListParagraph"/>
        <w:numPr>
          <w:ilvl w:val="0"/>
          <w:numId w:val="9"/>
        </w:numPr>
        <w:spacing w:line="360" w:lineRule="auto"/>
        <w:rPr>
          <w:rFonts w:ascii="Times New Roman" w:eastAsia="Dotum" w:hAnsi="Times New Roman" w:cs="Times New Roman"/>
          <w:sz w:val="24"/>
          <w:szCs w:val="24"/>
        </w:rPr>
      </w:pPr>
      <w:r>
        <w:rPr>
          <w:rFonts w:ascii="Times New Roman" w:eastAsia="Dotum" w:hAnsi="Times New Roman" w:cs="Times New Roman"/>
          <w:sz w:val="24"/>
          <w:szCs w:val="24"/>
        </w:rPr>
        <w:t xml:space="preserve">Taking; </w:t>
      </w:r>
      <w:proofErr w:type="gramStart"/>
      <w:r>
        <w:rPr>
          <w:rFonts w:ascii="Times New Roman" w:eastAsia="Dotum" w:hAnsi="Times New Roman" w:cs="Times New Roman"/>
          <w:sz w:val="24"/>
          <w:szCs w:val="24"/>
        </w:rPr>
        <w:t>Where</w:t>
      </w:r>
      <w:proofErr w:type="gramEnd"/>
      <w:r>
        <w:rPr>
          <w:rFonts w:ascii="Times New Roman" w:eastAsia="Dotum" w:hAnsi="Times New Roman" w:cs="Times New Roman"/>
          <w:sz w:val="24"/>
          <w:szCs w:val="24"/>
        </w:rPr>
        <w:t xml:space="preserve"> a defendant takes a plaintiffs chattel out of the plaintiff’s possession without lawful justification with the intent of exercising dominion over the goods permanently or even temporarily, there is conversion.</w:t>
      </w:r>
    </w:p>
    <w:p w:rsidR="00F36C9D" w:rsidRDefault="00F36C9D" w:rsidP="00F36C9D">
      <w:pPr>
        <w:pStyle w:val="ListParagraph"/>
        <w:numPr>
          <w:ilvl w:val="0"/>
          <w:numId w:val="9"/>
        </w:numPr>
        <w:spacing w:line="360" w:lineRule="auto"/>
        <w:rPr>
          <w:rFonts w:ascii="Dotum" w:eastAsia="Dotum" w:hAnsi="Dotum" w:cs="Times New Roman"/>
          <w:b/>
          <w:sz w:val="24"/>
          <w:szCs w:val="24"/>
        </w:rPr>
      </w:pPr>
      <w:r>
        <w:rPr>
          <w:rFonts w:ascii="Times New Roman" w:eastAsia="Dotum" w:hAnsi="Times New Roman" w:cs="Times New Roman"/>
          <w:sz w:val="24"/>
          <w:szCs w:val="24"/>
        </w:rPr>
        <w:t xml:space="preserve">By wrongful disposition: such as by sale, transfer of title or other wrongful disposition; In </w:t>
      </w:r>
      <w:proofErr w:type="spellStart"/>
      <w:r w:rsidRPr="002E18B9">
        <w:rPr>
          <w:rFonts w:ascii="Times New Roman" w:eastAsia="Dotum" w:hAnsi="Times New Roman" w:cs="Times New Roman"/>
          <w:b/>
          <w:sz w:val="24"/>
          <w:szCs w:val="24"/>
        </w:rPr>
        <w:t>Chukwuka</w:t>
      </w:r>
      <w:proofErr w:type="spellEnd"/>
      <w:r w:rsidRPr="002E18B9">
        <w:rPr>
          <w:rFonts w:ascii="Times New Roman" w:eastAsia="Dotum" w:hAnsi="Times New Roman" w:cs="Times New Roman"/>
          <w:b/>
          <w:sz w:val="24"/>
          <w:szCs w:val="24"/>
        </w:rPr>
        <w:t xml:space="preserve"> v C.F .A.O. Motors Ltd (1967) FNLR</w:t>
      </w:r>
    </w:p>
    <w:p w:rsidR="00F36C9D" w:rsidRDefault="00F36C9D" w:rsidP="00F36C9D">
      <w:pPr>
        <w:spacing w:line="360" w:lineRule="auto"/>
        <w:ind w:left="360"/>
        <w:rPr>
          <w:rFonts w:ascii="Times New Roman" w:eastAsia="Dotum" w:hAnsi="Times New Roman" w:cs="Times New Roman"/>
          <w:sz w:val="24"/>
          <w:szCs w:val="24"/>
        </w:rPr>
      </w:pPr>
      <w:r>
        <w:rPr>
          <w:rFonts w:ascii="Times New Roman" w:eastAsia="Dotum" w:hAnsi="Times New Roman" w:cs="Times New Roman"/>
          <w:sz w:val="24"/>
          <w:szCs w:val="24"/>
        </w:rPr>
        <w:t xml:space="preserve">The plaintiff sent his car to the defendant motor company for repairs. Thereafter, he failed to claim the car. Nine months later the defendants sold the car to a third </w:t>
      </w:r>
      <w:r w:rsidR="00721C4F">
        <w:rPr>
          <w:rFonts w:ascii="Times New Roman" w:eastAsia="Dotum" w:hAnsi="Times New Roman" w:cs="Times New Roman"/>
          <w:sz w:val="24"/>
          <w:szCs w:val="24"/>
        </w:rPr>
        <w:t>party who re-registered it in his own name. The plaintiff sued for conversion. The High court held that the defendant was liable to the plaintiff for conversion of the car.</w:t>
      </w:r>
    </w:p>
    <w:p w:rsidR="00721C4F" w:rsidRDefault="00721C4F" w:rsidP="00721C4F">
      <w:pPr>
        <w:spacing w:line="360" w:lineRule="auto"/>
        <w:rPr>
          <w:rFonts w:ascii="Times New Roman" w:eastAsia="Dotum" w:hAnsi="Times New Roman" w:cs="Times New Roman"/>
          <w:sz w:val="24"/>
          <w:szCs w:val="24"/>
        </w:rPr>
      </w:pPr>
    </w:p>
    <w:p w:rsidR="00721C4F" w:rsidRDefault="00721C4F" w:rsidP="00721C4F">
      <w:pPr>
        <w:spacing w:line="360" w:lineRule="auto"/>
        <w:rPr>
          <w:rFonts w:ascii="Times New Roman" w:eastAsia="Dotum" w:hAnsi="Times New Roman" w:cs="Times New Roman"/>
          <w:sz w:val="28"/>
          <w:szCs w:val="28"/>
        </w:rPr>
      </w:pPr>
      <w:r w:rsidRPr="00721C4F">
        <w:rPr>
          <w:rFonts w:ascii="Times New Roman" w:eastAsia="Dotum" w:hAnsi="Times New Roman" w:cs="Times New Roman"/>
          <w:sz w:val="28"/>
          <w:szCs w:val="28"/>
        </w:rPr>
        <w:t>Innocent Receipt or Delivery is not conversion</w:t>
      </w:r>
    </w:p>
    <w:p w:rsidR="00EE119E" w:rsidRDefault="00721C4F" w:rsidP="00721C4F">
      <w:pPr>
        <w:spacing w:line="360" w:lineRule="auto"/>
        <w:rPr>
          <w:rFonts w:ascii="Times New Roman" w:eastAsia="Dotum" w:hAnsi="Times New Roman" w:cs="Times New Roman"/>
          <w:sz w:val="24"/>
          <w:szCs w:val="24"/>
        </w:rPr>
      </w:pPr>
      <w:r>
        <w:rPr>
          <w:rFonts w:ascii="Times New Roman" w:eastAsia="Dotum" w:hAnsi="Times New Roman" w:cs="Times New Roman"/>
          <w:sz w:val="24"/>
          <w:szCs w:val="24"/>
        </w:rPr>
        <w:t xml:space="preserve">Generally, innocent delivery, or innocent receipts are not torts, nor criminal offences. Thus, innocent delivery is not conversion. </w:t>
      </w:r>
      <w:proofErr w:type="gramStart"/>
      <w:r>
        <w:rPr>
          <w:rFonts w:ascii="Times New Roman" w:eastAsia="Dotum" w:hAnsi="Times New Roman" w:cs="Times New Roman"/>
          <w:sz w:val="24"/>
          <w:szCs w:val="24"/>
        </w:rPr>
        <w:t>Therefore, where an innocent holder of goods.</w:t>
      </w:r>
      <w:proofErr w:type="gramEnd"/>
      <w:r>
        <w:rPr>
          <w:rFonts w:ascii="Times New Roman" w:eastAsia="Dotum" w:hAnsi="Times New Roman" w:cs="Times New Roman"/>
          <w:sz w:val="24"/>
          <w:szCs w:val="24"/>
        </w:rPr>
        <w:t xml:space="preserve"> Such as, a carrier, or a warehouseman, receives goods in good faith</w:t>
      </w:r>
      <w:r w:rsidR="00162C3F">
        <w:rPr>
          <w:rFonts w:ascii="Times New Roman" w:eastAsia="Dotum" w:hAnsi="Times New Roman" w:cs="Times New Roman"/>
          <w:sz w:val="24"/>
          <w:szCs w:val="24"/>
        </w:rPr>
        <w:t xml:space="preserve"> from a person he believes to have lawf</w:t>
      </w:r>
      <w:r w:rsidR="00EE119E">
        <w:rPr>
          <w:rFonts w:ascii="Times New Roman" w:eastAsia="Dotum" w:hAnsi="Times New Roman" w:cs="Times New Roman"/>
          <w:sz w:val="24"/>
          <w:szCs w:val="24"/>
        </w:rPr>
        <w:t>u</w:t>
      </w:r>
      <w:r w:rsidR="00162C3F">
        <w:rPr>
          <w:rFonts w:ascii="Times New Roman" w:eastAsia="Dotum" w:hAnsi="Times New Roman" w:cs="Times New Roman"/>
          <w:sz w:val="24"/>
          <w:szCs w:val="24"/>
        </w:rPr>
        <w:t xml:space="preserve">l possession of them and he delivers them, on the person’s instructions to a third party in good faith, there would be no conversion. Similarly, </w:t>
      </w:r>
      <w:proofErr w:type="gramStart"/>
      <w:r w:rsidR="00162C3F">
        <w:rPr>
          <w:rFonts w:ascii="Times New Roman" w:eastAsia="Dotum" w:hAnsi="Times New Roman" w:cs="Times New Roman"/>
          <w:sz w:val="24"/>
          <w:szCs w:val="24"/>
        </w:rPr>
        <w:t>innocent receipts of goods is</w:t>
      </w:r>
      <w:proofErr w:type="gramEnd"/>
      <w:r w:rsidR="00162C3F">
        <w:rPr>
          <w:rFonts w:ascii="Times New Roman" w:eastAsia="Dotum" w:hAnsi="Times New Roman" w:cs="Times New Roman"/>
          <w:sz w:val="24"/>
          <w:szCs w:val="24"/>
        </w:rPr>
        <w:t xml:space="preserve"> not conversion. However, the receiver must not willfully damage or destroy th</w:t>
      </w:r>
      <w:r w:rsidR="00EE119E">
        <w:rPr>
          <w:rFonts w:ascii="Times New Roman" w:eastAsia="Dotum" w:hAnsi="Times New Roman" w:cs="Times New Roman"/>
          <w:sz w:val="24"/>
          <w:szCs w:val="24"/>
        </w:rPr>
        <w:t xml:space="preserve">e goods unless the goods </w:t>
      </w:r>
    </w:p>
    <w:p w:rsidR="00721C4F" w:rsidRPr="002E18B9" w:rsidRDefault="00EE119E" w:rsidP="00721C4F">
      <w:pPr>
        <w:spacing w:line="360" w:lineRule="auto"/>
        <w:rPr>
          <w:rFonts w:ascii="Times New Roman" w:eastAsia="Dotum" w:hAnsi="Times New Roman" w:cs="Times New Roman"/>
          <w:b/>
          <w:sz w:val="24"/>
          <w:szCs w:val="24"/>
        </w:rPr>
      </w:pPr>
      <w:proofErr w:type="gramStart"/>
      <w:r>
        <w:rPr>
          <w:rFonts w:ascii="Times New Roman" w:eastAsia="Dotum" w:hAnsi="Times New Roman" w:cs="Times New Roman"/>
          <w:sz w:val="24"/>
          <w:szCs w:val="24"/>
        </w:rPr>
        <w:t>constit</w:t>
      </w:r>
      <w:r w:rsidR="00162C3F">
        <w:rPr>
          <w:rFonts w:ascii="Times New Roman" w:eastAsia="Dotum" w:hAnsi="Times New Roman" w:cs="Times New Roman"/>
          <w:sz w:val="24"/>
          <w:szCs w:val="24"/>
        </w:rPr>
        <w:t>ute</w:t>
      </w:r>
      <w:proofErr w:type="gramEnd"/>
      <w:r w:rsidR="00162C3F">
        <w:rPr>
          <w:rFonts w:ascii="Times New Roman" w:eastAsia="Dotum" w:hAnsi="Times New Roman" w:cs="Times New Roman"/>
          <w:sz w:val="24"/>
          <w:szCs w:val="24"/>
        </w:rPr>
        <w:t xml:space="preserve"> a nuis</w:t>
      </w:r>
      <w:r>
        <w:rPr>
          <w:rFonts w:ascii="Times New Roman" w:eastAsia="Dotum" w:hAnsi="Times New Roman" w:cs="Times New Roman"/>
          <w:sz w:val="24"/>
          <w:szCs w:val="24"/>
        </w:rPr>
        <w:t xml:space="preserve">ance. This is witnessed in the case </w:t>
      </w:r>
      <w:r w:rsidRPr="00EE119E">
        <w:rPr>
          <w:rFonts w:ascii="Dotum" w:eastAsia="Dotum" w:hAnsi="Dotum" w:cs="Times New Roman"/>
          <w:sz w:val="28"/>
          <w:szCs w:val="28"/>
        </w:rPr>
        <w:t xml:space="preserve">of </w:t>
      </w:r>
      <w:proofErr w:type="spellStart"/>
      <w:r w:rsidRPr="002E18B9">
        <w:rPr>
          <w:rFonts w:ascii="Times New Roman" w:eastAsia="Dotum" w:hAnsi="Times New Roman" w:cs="Times New Roman"/>
          <w:b/>
          <w:sz w:val="24"/>
          <w:szCs w:val="24"/>
        </w:rPr>
        <w:t>Unipetrol</w:t>
      </w:r>
      <w:proofErr w:type="spellEnd"/>
      <w:r w:rsidRPr="002E18B9">
        <w:rPr>
          <w:rFonts w:ascii="Times New Roman" w:eastAsia="Dotum" w:hAnsi="Times New Roman" w:cs="Times New Roman"/>
          <w:b/>
          <w:sz w:val="24"/>
          <w:szCs w:val="24"/>
        </w:rPr>
        <w:t xml:space="preserve"> v Prima Tankers Ltd and </w:t>
      </w:r>
      <w:proofErr w:type="spellStart"/>
      <w:r w:rsidRPr="002E18B9">
        <w:rPr>
          <w:rFonts w:ascii="Times New Roman" w:eastAsia="Dotum" w:hAnsi="Times New Roman" w:cs="Times New Roman"/>
          <w:b/>
          <w:sz w:val="24"/>
          <w:szCs w:val="24"/>
        </w:rPr>
        <w:t>Owena</w:t>
      </w:r>
      <w:proofErr w:type="spellEnd"/>
      <w:r w:rsidRPr="002E18B9">
        <w:rPr>
          <w:rFonts w:ascii="Times New Roman" w:eastAsia="Dotum" w:hAnsi="Times New Roman" w:cs="Times New Roman"/>
          <w:b/>
          <w:sz w:val="24"/>
          <w:szCs w:val="24"/>
        </w:rPr>
        <w:t xml:space="preserve"> Bank Nig Ltd v Nigerian Sweets and Confectionery Co Ltd.</w:t>
      </w:r>
    </w:p>
    <w:p w:rsidR="002E18B9" w:rsidRDefault="002E18B9" w:rsidP="00721C4F">
      <w:pPr>
        <w:spacing w:line="360" w:lineRule="auto"/>
        <w:rPr>
          <w:rFonts w:ascii="Times New Roman" w:eastAsia="Dotum" w:hAnsi="Times New Roman" w:cs="Times New Roman"/>
          <w:sz w:val="28"/>
          <w:szCs w:val="28"/>
        </w:rPr>
      </w:pPr>
    </w:p>
    <w:p w:rsidR="002E18B9" w:rsidRDefault="002E18B9" w:rsidP="00721C4F">
      <w:pPr>
        <w:spacing w:line="360" w:lineRule="auto"/>
        <w:rPr>
          <w:rFonts w:ascii="Times New Roman" w:eastAsia="Dotum" w:hAnsi="Times New Roman" w:cs="Times New Roman"/>
          <w:sz w:val="28"/>
          <w:szCs w:val="28"/>
        </w:rPr>
      </w:pPr>
      <w:r>
        <w:rPr>
          <w:rFonts w:ascii="Times New Roman" w:eastAsia="Dotum" w:hAnsi="Times New Roman" w:cs="Times New Roman"/>
          <w:sz w:val="28"/>
          <w:szCs w:val="28"/>
        </w:rPr>
        <w:t>The Rules Regarding Finding Lost Property</w:t>
      </w:r>
    </w:p>
    <w:p w:rsidR="002E18B9" w:rsidRDefault="002E18B9" w:rsidP="00721C4F">
      <w:pPr>
        <w:spacing w:line="360" w:lineRule="auto"/>
        <w:rPr>
          <w:rFonts w:ascii="Times New Roman" w:eastAsia="Dotum" w:hAnsi="Times New Roman" w:cs="Times New Roman"/>
          <w:sz w:val="24"/>
          <w:szCs w:val="24"/>
        </w:rPr>
      </w:pPr>
      <w:r>
        <w:rPr>
          <w:rFonts w:ascii="Times New Roman" w:eastAsia="Dotum" w:hAnsi="Times New Roman" w:cs="Times New Roman"/>
          <w:sz w:val="24"/>
          <w:szCs w:val="24"/>
        </w:rPr>
        <w:t xml:space="preserve">The rules of law applicable to finding lost property were authoritatively settled by the English Court of Appeal in the case of </w:t>
      </w:r>
      <w:r w:rsidRPr="002E18B9">
        <w:rPr>
          <w:rFonts w:ascii="Times New Roman" w:eastAsia="Dotum" w:hAnsi="Times New Roman" w:cs="Times New Roman"/>
          <w:b/>
          <w:sz w:val="24"/>
          <w:szCs w:val="24"/>
        </w:rPr>
        <w:t>Parker v British Airways</w:t>
      </w:r>
      <w:r>
        <w:rPr>
          <w:rFonts w:ascii="Times New Roman" w:eastAsia="Dotum" w:hAnsi="Times New Roman" w:cs="Times New Roman"/>
          <w:b/>
          <w:sz w:val="24"/>
          <w:szCs w:val="24"/>
        </w:rPr>
        <w:t xml:space="preserve">. </w:t>
      </w:r>
      <w:r>
        <w:rPr>
          <w:rFonts w:ascii="Times New Roman" w:eastAsia="Dotum" w:hAnsi="Times New Roman" w:cs="Times New Roman"/>
          <w:sz w:val="24"/>
          <w:szCs w:val="24"/>
        </w:rPr>
        <w:t xml:space="preserve">However, the rules are not often easy to apply. The rules applicable to finding lost property may be summarized </w:t>
      </w:r>
      <w:r w:rsidR="00271289">
        <w:rPr>
          <w:rFonts w:ascii="Times New Roman" w:eastAsia="Dotum" w:hAnsi="Times New Roman" w:cs="Times New Roman"/>
          <w:sz w:val="24"/>
          <w:szCs w:val="24"/>
        </w:rPr>
        <w:t>as f</w:t>
      </w:r>
      <w:r>
        <w:rPr>
          <w:rFonts w:ascii="Times New Roman" w:eastAsia="Dotum" w:hAnsi="Times New Roman" w:cs="Times New Roman"/>
          <w:sz w:val="24"/>
          <w:szCs w:val="24"/>
        </w:rPr>
        <w:t>o</w:t>
      </w:r>
      <w:r w:rsidR="00271289">
        <w:rPr>
          <w:rFonts w:ascii="Times New Roman" w:eastAsia="Dotum" w:hAnsi="Times New Roman" w:cs="Times New Roman"/>
          <w:sz w:val="24"/>
          <w:szCs w:val="24"/>
        </w:rPr>
        <w:t>l</w:t>
      </w:r>
      <w:r>
        <w:rPr>
          <w:rFonts w:ascii="Times New Roman" w:eastAsia="Dotum" w:hAnsi="Times New Roman" w:cs="Times New Roman"/>
          <w:sz w:val="24"/>
          <w:szCs w:val="24"/>
        </w:rPr>
        <w:t>lows:</w:t>
      </w:r>
    </w:p>
    <w:p w:rsidR="00271289" w:rsidRDefault="00271289" w:rsidP="00271289">
      <w:pPr>
        <w:pStyle w:val="ListParagraph"/>
        <w:numPr>
          <w:ilvl w:val="0"/>
          <w:numId w:val="10"/>
        </w:numPr>
        <w:spacing w:line="360" w:lineRule="auto"/>
        <w:rPr>
          <w:rFonts w:ascii="Times New Roman" w:eastAsia="Dotum" w:hAnsi="Times New Roman" w:cs="Times New Roman"/>
          <w:sz w:val="24"/>
          <w:szCs w:val="24"/>
        </w:rPr>
      </w:pPr>
      <w:r>
        <w:rPr>
          <w:rFonts w:ascii="Times New Roman" w:eastAsia="Dotum" w:hAnsi="Times New Roman" w:cs="Times New Roman"/>
          <w:sz w:val="24"/>
          <w:szCs w:val="24"/>
        </w:rPr>
        <w:t xml:space="preserve">A finder of a chattel acquires no rights over it, unless it has been </w:t>
      </w:r>
      <w:proofErr w:type="gramStart"/>
      <w:r>
        <w:rPr>
          <w:rFonts w:ascii="Times New Roman" w:eastAsia="Dotum" w:hAnsi="Times New Roman" w:cs="Times New Roman"/>
          <w:sz w:val="24"/>
          <w:szCs w:val="24"/>
        </w:rPr>
        <w:t>abandoned,</w:t>
      </w:r>
      <w:proofErr w:type="gramEnd"/>
      <w:r>
        <w:rPr>
          <w:rFonts w:ascii="Times New Roman" w:eastAsia="Dotum" w:hAnsi="Times New Roman" w:cs="Times New Roman"/>
          <w:sz w:val="24"/>
          <w:szCs w:val="24"/>
        </w:rPr>
        <w:t xml:space="preserve"> or lost and he makes it into his care and control. He acquires a right to keep it against all persons, except the true owner, or a person who can assert a prior right to keep the chattel, which was subsisting at the time when the finder took the chattel into his care and control.</w:t>
      </w:r>
    </w:p>
    <w:p w:rsidR="00271289" w:rsidRDefault="00271289" w:rsidP="00271289">
      <w:pPr>
        <w:pStyle w:val="ListParagraph"/>
        <w:numPr>
          <w:ilvl w:val="0"/>
          <w:numId w:val="10"/>
        </w:numPr>
        <w:spacing w:line="360" w:lineRule="auto"/>
        <w:rPr>
          <w:rFonts w:ascii="Times New Roman" w:eastAsia="Dotum" w:hAnsi="Times New Roman" w:cs="Times New Roman"/>
          <w:sz w:val="24"/>
          <w:szCs w:val="24"/>
        </w:rPr>
      </w:pPr>
      <w:r>
        <w:rPr>
          <w:rFonts w:ascii="Times New Roman" w:eastAsia="Dotum" w:hAnsi="Times New Roman" w:cs="Times New Roman"/>
          <w:sz w:val="24"/>
          <w:szCs w:val="24"/>
        </w:rPr>
        <w:t>Any servant, or agent who finds a lost property in the course his employment, does so on behalf of his employer, who by law acquires the right of a finder.</w:t>
      </w:r>
    </w:p>
    <w:p w:rsidR="00271289" w:rsidRDefault="00271289" w:rsidP="00271289">
      <w:pPr>
        <w:pStyle w:val="ListParagraph"/>
        <w:numPr>
          <w:ilvl w:val="0"/>
          <w:numId w:val="10"/>
        </w:numPr>
        <w:spacing w:line="360" w:lineRule="auto"/>
        <w:rPr>
          <w:rFonts w:ascii="Times New Roman" w:eastAsia="Dotum" w:hAnsi="Times New Roman" w:cs="Times New Roman"/>
          <w:sz w:val="24"/>
          <w:szCs w:val="24"/>
        </w:rPr>
      </w:pPr>
      <w:r>
        <w:rPr>
          <w:rFonts w:ascii="Times New Roman" w:eastAsia="Dotum" w:hAnsi="Times New Roman" w:cs="Times New Roman"/>
          <w:sz w:val="24"/>
          <w:szCs w:val="24"/>
        </w:rPr>
        <w:t xml:space="preserve">An occupier of </w:t>
      </w:r>
      <w:proofErr w:type="gramStart"/>
      <w:r>
        <w:rPr>
          <w:rFonts w:ascii="Times New Roman" w:eastAsia="Dotum" w:hAnsi="Times New Roman" w:cs="Times New Roman"/>
          <w:sz w:val="24"/>
          <w:szCs w:val="24"/>
        </w:rPr>
        <w:t>land,</w:t>
      </w:r>
      <w:proofErr w:type="gramEnd"/>
      <w:r>
        <w:rPr>
          <w:rFonts w:ascii="Times New Roman" w:eastAsia="Dotum" w:hAnsi="Times New Roman" w:cs="Times New Roman"/>
          <w:sz w:val="24"/>
          <w:szCs w:val="24"/>
        </w:rPr>
        <w:t xml:space="preserve"> or a building has superior rights to those of a finder, over property of goods in, or attached to the land, or building. Based on this rule, rings found in the mud of a pool in the case of South Staffordshire Water Co v Sharman, and a pre-historic boat discovered six feet below the surface were held as belonging to the land owner in the case of </w:t>
      </w:r>
      <w:proofErr w:type="spellStart"/>
      <w:r w:rsidRPr="00271289">
        <w:rPr>
          <w:rFonts w:ascii="Times New Roman" w:eastAsia="Dotum" w:hAnsi="Times New Roman" w:cs="Times New Roman"/>
          <w:b/>
          <w:sz w:val="24"/>
          <w:szCs w:val="24"/>
        </w:rPr>
        <w:t>Elwes</w:t>
      </w:r>
      <w:proofErr w:type="spellEnd"/>
      <w:r w:rsidRPr="00271289">
        <w:rPr>
          <w:rFonts w:ascii="Times New Roman" w:eastAsia="Dotum" w:hAnsi="Times New Roman" w:cs="Times New Roman"/>
          <w:b/>
          <w:sz w:val="24"/>
          <w:szCs w:val="24"/>
        </w:rPr>
        <w:t xml:space="preserve"> v Briggs Gas Co</w:t>
      </w:r>
      <w:r>
        <w:rPr>
          <w:rFonts w:ascii="Times New Roman" w:eastAsia="Dotum" w:hAnsi="Times New Roman" w:cs="Times New Roman"/>
          <w:sz w:val="24"/>
          <w:szCs w:val="24"/>
        </w:rPr>
        <w:t xml:space="preserve">, </w:t>
      </w:r>
    </w:p>
    <w:p w:rsidR="00271289" w:rsidRDefault="00271289" w:rsidP="00271289">
      <w:pPr>
        <w:pStyle w:val="ListParagraph"/>
        <w:numPr>
          <w:ilvl w:val="0"/>
          <w:numId w:val="10"/>
        </w:numPr>
        <w:spacing w:line="360" w:lineRule="auto"/>
        <w:rPr>
          <w:rFonts w:ascii="Times New Roman" w:eastAsia="Dotum" w:hAnsi="Times New Roman" w:cs="Times New Roman"/>
          <w:sz w:val="24"/>
          <w:szCs w:val="24"/>
        </w:rPr>
      </w:pPr>
      <w:r>
        <w:rPr>
          <w:rFonts w:ascii="Times New Roman" w:eastAsia="Dotum" w:hAnsi="Times New Roman" w:cs="Times New Roman"/>
          <w:sz w:val="24"/>
          <w:szCs w:val="24"/>
        </w:rPr>
        <w:t xml:space="preserve">An occupier of premises does not have superior rights </w:t>
      </w:r>
      <w:r w:rsidR="000C5C41">
        <w:rPr>
          <w:rFonts w:ascii="Times New Roman" w:eastAsia="Dotum" w:hAnsi="Times New Roman" w:cs="Times New Roman"/>
          <w:sz w:val="24"/>
          <w:szCs w:val="24"/>
        </w:rPr>
        <w:t>to those of a finder in respect of goods found on the premises, except before the finding, the occupier has manifested an intention to exercise control over the premises, and things on it</w:t>
      </w:r>
    </w:p>
    <w:p w:rsidR="004857CD" w:rsidRDefault="004857CD" w:rsidP="004857CD">
      <w:pPr>
        <w:spacing w:line="360" w:lineRule="auto"/>
        <w:rPr>
          <w:rFonts w:ascii="Times New Roman" w:eastAsia="Dotum" w:hAnsi="Times New Roman" w:cs="Times New Roman"/>
          <w:b/>
          <w:sz w:val="24"/>
          <w:szCs w:val="24"/>
        </w:rPr>
      </w:pPr>
      <w:r>
        <w:rPr>
          <w:rFonts w:ascii="Times New Roman" w:eastAsia="Dotum" w:hAnsi="Times New Roman" w:cs="Times New Roman"/>
          <w:sz w:val="24"/>
          <w:szCs w:val="24"/>
        </w:rPr>
        <w:t xml:space="preserve">These rules are witnessed in the case of </w:t>
      </w:r>
      <w:r w:rsidRPr="004857CD">
        <w:rPr>
          <w:rFonts w:ascii="Times New Roman" w:eastAsia="Dotum" w:hAnsi="Times New Roman" w:cs="Times New Roman"/>
          <w:b/>
          <w:sz w:val="24"/>
          <w:szCs w:val="24"/>
        </w:rPr>
        <w:t xml:space="preserve">Parker v British Airways and Bridges v </w:t>
      </w:r>
      <w:proofErr w:type="spellStart"/>
      <w:r w:rsidRPr="004857CD">
        <w:rPr>
          <w:rFonts w:ascii="Times New Roman" w:eastAsia="Dotum" w:hAnsi="Times New Roman" w:cs="Times New Roman"/>
          <w:b/>
          <w:sz w:val="24"/>
          <w:szCs w:val="24"/>
        </w:rPr>
        <w:t>Hawkesworth</w:t>
      </w:r>
      <w:proofErr w:type="spellEnd"/>
      <w:r w:rsidR="0067448B">
        <w:rPr>
          <w:rFonts w:ascii="Times New Roman" w:eastAsia="Dotum" w:hAnsi="Times New Roman" w:cs="Times New Roman"/>
          <w:b/>
          <w:sz w:val="24"/>
          <w:szCs w:val="24"/>
        </w:rPr>
        <w:t xml:space="preserve"> </w:t>
      </w:r>
    </w:p>
    <w:p w:rsidR="00387BAE" w:rsidRDefault="00387BAE" w:rsidP="004857CD">
      <w:pPr>
        <w:spacing w:line="360" w:lineRule="auto"/>
        <w:rPr>
          <w:rFonts w:ascii="Times New Roman" w:eastAsia="Dotum" w:hAnsi="Times New Roman" w:cs="Times New Roman"/>
          <w:sz w:val="28"/>
          <w:szCs w:val="28"/>
        </w:rPr>
      </w:pPr>
    </w:p>
    <w:p w:rsidR="00387BAE" w:rsidRDefault="00387BAE" w:rsidP="004857CD">
      <w:pPr>
        <w:spacing w:line="360" w:lineRule="auto"/>
        <w:rPr>
          <w:rFonts w:ascii="Times New Roman" w:eastAsia="Dotum" w:hAnsi="Times New Roman" w:cs="Times New Roman"/>
          <w:sz w:val="28"/>
          <w:szCs w:val="28"/>
        </w:rPr>
      </w:pPr>
      <w:proofErr w:type="spellStart"/>
      <w:r>
        <w:rPr>
          <w:rFonts w:ascii="Times New Roman" w:eastAsia="Dotum" w:hAnsi="Times New Roman" w:cs="Times New Roman"/>
          <w:sz w:val="28"/>
          <w:szCs w:val="28"/>
        </w:rPr>
        <w:t>Defences</w:t>
      </w:r>
      <w:proofErr w:type="spellEnd"/>
      <w:r>
        <w:rPr>
          <w:rFonts w:ascii="Times New Roman" w:eastAsia="Dotum" w:hAnsi="Times New Roman" w:cs="Times New Roman"/>
          <w:sz w:val="28"/>
          <w:szCs w:val="28"/>
        </w:rPr>
        <w:t xml:space="preserve"> for Conversion</w:t>
      </w:r>
    </w:p>
    <w:p w:rsidR="00387BAE" w:rsidRDefault="00387BAE" w:rsidP="004857CD">
      <w:pPr>
        <w:spacing w:line="360" w:lineRule="auto"/>
        <w:rPr>
          <w:rFonts w:ascii="Times New Roman" w:eastAsia="Dotum" w:hAnsi="Times New Roman" w:cs="Times New Roman"/>
          <w:sz w:val="24"/>
          <w:szCs w:val="24"/>
        </w:rPr>
      </w:pPr>
      <w:r>
        <w:rPr>
          <w:rFonts w:ascii="Times New Roman" w:eastAsia="Dotum" w:hAnsi="Times New Roman" w:cs="Times New Roman"/>
          <w:sz w:val="24"/>
          <w:szCs w:val="24"/>
        </w:rPr>
        <w:t>In an action for conversion of a chattel, the defendant may plead:</w:t>
      </w:r>
    </w:p>
    <w:p w:rsidR="00387BAE" w:rsidRDefault="00387BAE" w:rsidP="00387BAE">
      <w:pPr>
        <w:pStyle w:val="ListParagraph"/>
        <w:numPr>
          <w:ilvl w:val="0"/>
          <w:numId w:val="11"/>
        </w:numPr>
        <w:spacing w:line="360" w:lineRule="auto"/>
        <w:rPr>
          <w:rFonts w:ascii="Times New Roman" w:eastAsia="Dotum" w:hAnsi="Times New Roman" w:cs="Times New Roman"/>
          <w:sz w:val="24"/>
          <w:szCs w:val="24"/>
        </w:rPr>
      </w:pPr>
      <w:r>
        <w:rPr>
          <w:rFonts w:ascii="Times New Roman" w:eastAsia="Dotum" w:hAnsi="Times New Roman" w:cs="Times New Roman"/>
          <w:sz w:val="24"/>
          <w:szCs w:val="24"/>
        </w:rPr>
        <w:t xml:space="preserve">Jus </w:t>
      </w:r>
      <w:proofErr w:type="spellStart"/>
      <w:r>
        <w:rPr>
          <w:rFonts w:ascii="Times New Roman" w:eastAsia="Dotum" w:hAnsi="Times New Roman" w:cs="Times New Roman"/>
          <w:sz w:val="24"/>
          <w:szCs w:val="24"/>
        </w:rPr>
        <w:t>tertii</w:t>
      </w:r>
      <w:proofErr w:type="spellEnd"/>
      <w:r>
        <w:rPr>
          <w:rFonts w:ascii="Times New Roman" w:eastAsia="Dotum" w:hAnsi="Times New Roman" w:cs="Times New Roman"/>
          <w:sz w:val="24"/>
          <w:szCs w:val="24"/>
        </w:rPr>
        <w:t>, that is, the title or better right of a third party</w:t>
      </w:r>
    </w:p>
    <w:p w:rsidR="00387BAE" w:rsidRDefault="00387BAE" w:rsidP="00387BAE">
      <w:pPr>
        <w:pStyle w:val="ListParagraph"/>
        <w:numPr>
          <w:ilvl w:val="0"/>
          <w:numId w:val="11"/>
        </w:numPr>
        <w:spacing w:line="360" w:lineRule="auto"/>
        <w:rPr>
          <w:rFonts w:ascii="Times New Roman" w:eastAsia="Dotum" w:hAnsi="Times New Roman" w:cs="Times New Roman"/>
          <w:sz w:val="24"/>
          <w:szCs w:val="24"/>
        </w:rPr>
      </w:pPr>
      <w:r>
        <w:rPr>
          <w:rFonts w:ascii="Times New Roman" w:eastAsia="Dotum" w:hAnsi="Times New Roman" w:cs="Times New Roman"/>
          <w:sz w:val="24"/>
          <w:szCs w:val="24"/>
        </w:rPr>
        <w:t>Subsisting bailment</w:t>
      </w:r>
    </w:p>
    <w:p w:rsidR="00387BAE" w:rsidRDefault="00387BAE" w:rsidP="00387BAE">
      <w:pPr>
        <w:pStyle w:val="ListParagraph"/>
        <w:numPr>
          <w:ilvl w:val="0"/>
          <w:numId w:val="11"/>
        </w:numPr>
        <w:spacing w:line="360" w:lineRule="auto"/>
        <w:rPr>
          <w:rFonts w:ascii="Times New Roman" w:eastAsia="Dotum" w:hAnsi="Times New Roman" w:cs="Times New Roman"/>
          <w:sz w:val="24"/>
          <w:szCs w:val="24"/>
        </w:rPr>
      </w:pPr>
      <w:r>
        <w:rPr>
          <w:rFonts w:ascii="Times New Roman" w:eastAsia="Dotum" w:hAnsi="Times New Roman" w:cs="Times New Roman"/>
          <w:sz w:val="24"/>
          <w:szCs w:val="24"/>
        </w:rPr>
        <w:t>Subsisting lien</w:t>
      </w:r>
    </w:p>
    <w:p w:rsidR="00387BAE" w:rsidRDefault="003516D3" w:rsidP="00387BAE">
      <w:pPr>
        <w:pStyle w:val="ListParagraph"/>
        <w:numPr>
          <w:ilvl w:val="0"/>
          <w:numId w:val="11"/>
        </w:numPr>
        <w:spacing w:line="360" w:lineRule="auto"/>
        <w:rPr>
          <w:rFonts w:ascii="Times New Roman" w:eastAsia="Dotum" w:hAnsi="Times New Roman" w:cs="Times New Roman"/>
          <w:sz w:val="24"/>
          <w:szCs w:val="24"/>
        </w:rPr>
      </w:pPr>
      <w:r>
        <w:rPr>
          <w:rFonts w:ascii="Times New Roman" w:eastAsia="Dotum" w:hAnsi="Times New Roman" w:cs="Times New Roman"/>
          <w:sz w:val="24"/>
          <w:szCs w:val="24"/>
        </w:rPr>
        <w:t xml:space="preserve">Temporary retention; to enable steps to be taken to check the title of the claimant. A defendant mat temporarily, refuse to give up goods, while steps are taken to verify the title of the plaintiff who is claiming title before </w:t>
      </w:r>
      <w:r w:rsidR="00387BAE">
        <w:rPr>
          <w:rFonts w:ascii="Times New Roman" w:eastAsia="Dotum" w:hAnsi="Times New Roman" w:cs="Times New Roman"/>
          <w:sz w:val="24"/>
          <w:szCs w:val="24"/>
        </w:rPr>
        <w:t xml:space="preserve"> </w:t>
      </w:r>
      <w:r>
        <w:rPr>
          <w:rFonts w:ascii="Times New Roman" w:eastAsia="Dotum" w:hAnsi="Times New Roman" w:cs="Times New Roman"/>
          <w:sz w:val="24"/>
          <w:szCs w:val="24"/>
        </w:rPr>
        <w:t>the chattel is handed over to the plaintiff if he is found to be the owner, or has right to immediate possession.</w:t>
      </w:r>
    </w:p>
    <w:p w:rsidR="003516D3" w:rsidRDefault="003516D3" w:rsidP="00387BAE">
      <w:pPr>
        <w:pStyle w:val="ListParagraph"/>
        <w:numPr>
          <w:ilvl w:val="0"/>
          <w:numId w:val="11"/>
        </w:numPr>
        <w:spacing w:line="360" w:lineRule="auto"/>
        <w:rPr>
          <w:rFonts w:ascii="Times New Roman" w:eastAsia="Dotum" w:hAnsi="Times New Roman" w:cs="Times New Roman"/>
          <w:sz w:val="24"/>
          <w:szCs w:val="24"/>
        </w:rPr>
      </w:pPr>
      <w:r>
        <w:rPr>
          <w:rFonts w:ascii="Times New Roman" w:eastAsia="Dotum" w:hAnsi="Times New Roman" w:cs="Times New Roman"/>
          <w:sz w:val="24"/>
          <w:szCs w:val="24"/>
        </w:rPr>
        <w:t>Limitation of time.</w:t>
      </w:r>
    </w:p>
    <w:p w:rsidR="003516D3" w:rsidRDefault="003516D3" w:rsidP="003516D3">
      <w:pPr>
        <w:spacing w:line="360" w:lineRule="auto"/>
        <w:rPr>
          <w:rFonts w:ascii="Times New Roman" w:eastAsia="Dotum" w:hAnsi="Times New Roman" w:cs="Times New Roman"/>
          <w:sz w:val="24"/>
          <w:szCs w:val="24"/>
        </w:rPr>
      </w:pPr>
    </w:p>
    <w:p w:rsidR="003516D3" w:rsidRDefault="003516D3" w:rsidP="003516D3">
      <w:pPr>
        <w:spacing w:line="360" w:lineRule="auto"/>
        <w:rPr>
          <w:rFonts w:ascii="Times New Roman" w:eastAsia="Dotum" w:hAnsi="Times New Roman" w:cs="Times New Roman"/>
          <w:sz w:val="28"/>
          <w:szCs w:val="28"/>
        </w:rPr>
      </w:pPr>
      <w:r w:rsidRPr="003516D3">
        <w:rPr>
          <w:rFonts w:ascii="Times New Roman" w:eastAsia="Dotum" w:hAnsi="Times New Roman" w:cs="Times New Roman"/>
          <w:sz w:val="28"/>
          <w:szCs w:val="28"/>
        </w:rPr>
        <w:t>Remedies for conversion</w:t>
      </w:r>
    </w:p>
    <w:p w:rsidR="003516D3" w:rsidRDefault="003516D3" w:rsidP="003516D3">
      <w:pPr>
        <w:spacing w:line="360" w:lineRule="auto"/>
        <w:rPr>
          <w:rFonts w:ascii="Times New Roman" w:eastAsia="Dotum" w:hAnsi="Times New Roman" w:cs="Times New Roman"/>
          <w:sz w:val="24"/>
          <w:szCs w:val="24"/>
        </w:rPr>
      </w:pPr>
      <w:r>
        <w:rPr>
          <w:rFonts w:ascii="Times New Roman" w:eastAsia="Dotum" w:hAnsi="Times New Roman" w:cs="Times New Roman"/>
          <w:sz w:val="24"/>
          <w:szCs w:val="24"/>
        </w:rPr>
        <w:t>In a claim for the conversion of a chattel several remedies are available to a plaintiff. The court in its judgment may order any, or a combination of any of the following reliefs;</w:t>
      </w:r>
    </w:p>
    <w:p w:rsidR="003516D3" w:rsidRDefault="003516D3" w:rsidP="003516D3">
      <w:pPr>
        <w:pStyle w:val="ListParagraph"/>
        <w:numPr>
          <w:ilvl w:val="0"/>
          <w:numId w:val="12"/>
        </w:numPr>
        <w:spacing w:line="360" w:lineRule="auto"/>
        <w:rPr>
          <w:rFonts w:ascii="Times New Roman" w:eastAsia="Dotum" w:hAnsi="Times New Roman" w:cs="Times New Roman"/>
          <w:sz w:val="24"/>
          <w:szCs w:val="24"/>
        </w:rPr>
      </w:pPr>
      <w:r>
        <w:rPr>
          <w:rFonts w:ascii="Times New Roman" w:eastAsia="Dotum" w:hAnsi="Times New Roman" w:cs="Times New Roman"/>
          <w:sz w:val="24"/>
          <w:szCs w:val="24"/>
        </w:rPr>
        <w:t>Order for delivery, return or specific restitution of the goods</w:t>
      </w:r>
    </w:p>
    <w:p w:rsidR="003516D3" w:rsidRDefault="003516D3" w:rsidP="003516D3">
      <w:pPr>
        <w:pStyle w:val="ListParagraph"/>
        <w:numPr>
          <w:ilvl w:val="0"/>
          <w:numId w:val="12"/>
        </w:numPr>
        <w:spacing w:line="360" w:lineRule="auto"/>
        <w:rPr>
          <w:rFonts w:ascii="Times New Roman" w:eastAsia="Dotum" w:hAnsi="Times New Roman" w:cs="Times New Roman"/>
          <w:sz w:val="24"/>
          <w:szCs w:val="24"/>
        </w:rPr>
      </w:pPr>
      <w:r>
        <w:rPr>
          <w:rFonts w:ascii="Times New Roman" w:eastAsia="Dotum" w:hAnsi="Times New Roman" w:cs="Times New Roman"/>
          <w:sz w:val="24"/>
          <w:szCs w:val="24"/>
        </w:rPr>
        <w:t xml:space="preserve">Alternative order for payment of the current market value of the chattel </w:t>
      </w:r>
    </w:p>
    <w:p w:rsidR="005219BC" w:rsidRDefault="003516D3" w:rsidP="003516D3">
      <w:pPr>
        <w:pStyle w:val="ListParagraph"/>
        <w:numPr>
          <w:ilvl w:val="0"/>
          <w:numId w:val="12"/>
        </w:numPr>
        <w:spacing w:line="360" w:lineRule="auto"/>
        <w:rPr>
          <w:rFonts w:ascii="Times New Roman" w:eastAsia="Dotum" w:hAnsi="Times New Roman" w:cs="Times New Roman"/>
          <w:sz w:val="24"/>
          <w:szCs w:val="24"/>
        </w:rPr>
      </w:pPr>
      <w:r>
        <w:rPr>
          <w:rFonts w:ascii="Times New Roman" w:eastAsia="Dotum" w:hAnsi="Times New Roman" w:cs="Times New Roman"/>
          <w:sz w:val="24"/>
          <w:szCs w:val="24"/>
        </w:rPr>
        <w:t xml:space="preserve">Recovery of special </w:t>
      </w:r>
      <w:r w:rsidR="005219BC">
        <w:rPr>
          <w:rFonts w:ascii="Times New Roman" w:eastAsia="Dotum" w:hAnsi="Times New Roman" w:cs="Times New Roman"/>
          <w:sz w:val="24"/>
          <w:szCs w:val="24"/>
        </w:rPr>
        <w:t>and general damages. Special damage is recoverable by a plaintiff for any specific loss proved</w:t>
      </w:r>
    </w:p>
    <w:p w:rsidR="005219BC" w:rsidRDefault="005219BC" w:rsidP="003516D3">
      <w:pPr>
        <w:pStyle w:val="ListParagraph"/>
        <w:numPr>
          <w:ilvl w:val="0"/>
          <w:numId w:val="12"/>
        </w:numPr>
        <w:spacing w:line="360" w:lineRule="auto"/>
        <w:rPr>
          <w:rFonts w:ascii="Times New Roman" w:eastAsia="Dotum" w:hAnsi="Times New Roman" w:cs="Times New Roman"/>
          <w:sz w:val="24"/>
          <w:szCs w:val="24"/>
        </w:rPr>
      </w:pPr>
      <w:r>
        <w:rPr>
          <w:rFonts w:ascii="Times New Roman" w:eastAsia="Dotum" w:hAnsi="Times New Roman" w:cs="Times New Roman"/>
          <w:sz w:val="24"/>
          <w:szCs w:val="24"/>
        </w:rPr>
        <w:t>General Damages: Furthermore, where for instance, a plaintiff whose working equipment or tools are converted by another person, a plaintiff may sue for the loss of profit, or existing contract or wages for the period of the conversion of the work tools or equipment.</w:t>
      </w:r>
    </w:p>
    <w:p w:rsidR="00D060D0" w:rsidRDefault="005219BC" w:rsidP="005219BC">
      <w:pPr>
        <w:spacing w:line="360" w:lineRule="auto"/>
        <w:ind w:left="360"/>
        <w:rPr>
          <w:rFonts w:ascii="Times New Roman" w:eastAsia="Dotum" w:hAnsi="Times New Roman" w:cs="Times New Roman"/>
          <w:sz w:val="24"/>
          <w:szCs w:val="24"/>
        </w:rPr>
      </w:pPr>
      <w:r>
        <w:rPr>
          <w:rFonts w:ascii="Times New Roman" w:eastAsia="Dotum" w:hAnsi="Times New Roman" w:cs="Times New Roman"/>
          <w:sz w:val="24"/>
          <w:szCs w:val="24"/>
        </w:rPr>
        <w:t xml:space="preserve">Conversion in tort, the </w:t>
      </w:r>
      <w:proofErr w:type="gramStart"/>
      <w:r>
        <w:rPr>
          <w:rFonts w:ascii="Times New Roman" w:eastAsia="Dotum" w:hAnsi="Times New Roman" w:cs="Times New Roman"/>
          <w:sz w:val="24"/>
          <w:szCs w:val="24"/>
        </w:rPr>
        <w:t>central  thought</w:t>
      </w:r>
      <w:proofErr w:type="gramEnd"/>
      <w:r>
        <w:rPr>
          <w:rFonts w:ascii="Times New Roman" w:eastAsia="Dotum" w:hAnsi="Times New Roman" w:cs="Times New Roman"/>
          <w:sz w:val="24"/>
          <w:szCs w:val="24"/>
        </w:rPr>
        <w:t xml:space="preserve"> of this is wrongful appropriation of goods of another as one’s own, or wrongful depriving the other of the use and possession of the good permanently for a substantial time by destroying them or changing their quality.</w:t>
      </w:r>
    </w:p>
    <w:p w:rsidR="00D060D0" w:rsidRDefault="00D060D0" w:rsidP="005219BC">
      <w:pPr>
        <w:spacing w:line="360" w:lineRule="auto"/>
        <w:ind w:left="360"/>
        <w:rPr>
          <w:rFonts w:ascii="Times New Roman" w:eastAsia="Dotum" w:hAnsi="Times New Roman" w:cs="Times New Roman"/>
          <w:sz w:val="24"/>
          <w:szCs w:val="24"/>
        </w:rPr>
      </w:pPr>
    </w:p>
    <w:p w:rsidR="003516D3" w:rsidRDefault="00D060D0" w:rsidP="005219BC">
      <w:pPr>
        <w:spacing w:line="360" w:lineRule="auto"/>
        <w:ind w:left="360"/>
        <w:rPr>
          <w:rFonts w:ascii="Times New Roman" w:eastAsia="Dotum" w:hAnsi="Times New Roman" w:cs="Times New Roman"/>
          <w:sz w:val="28"/>
          <w:szCs w:val="28"/>
        </w:rPr>
      </w:pPr>
      <w:proofErr w:type="spellStart"/>
      <w:r w:rsidRPr="00D060D0">
        <w:rPr>
          <w:rFonts w:ascii="Times New Roman" w:eastAsia="Dotum" w:hAnsi="Times New Roman" w:cs="Times New Roman"/>
          <w:sz w:val="28"/>
          <w:szCs w:val="28"/>
        </w:rPr>
        <w:t>Detinue</w:t>
      </w:r>
      <w:proofErr w:type="spellEnd"/>
      <w:r w:rsidR="005219BC" w:rsidRPr="00D060D0">
        <w:rPr>
          <w:rFonts w:ascii="Times New Roman" w:eastAsia="Dotum" w:hAnsi="Times New Roman" w:cs="Times New Roman"/>
          <w:sz w:val="28"/>
          <w:szCs w:val="28"/>
        </w:rPr>
        <w:t xml:space="preserve"> </w:t>
      </w:r>
      <w:r w:rsidR="003516D3" w:rsidRPr="00D060D0">
        <w:rPr>
          <w:rFonts w:ascii="Times New Roman" w:eastAsia="Dotum" w:hAnsi="Times New Roman" w:cs="Times New Roman"/>
          <w:sz w:val="28"/>
          <w:szCs w:val="28"/>
        </w:rPr>
        <w:t xml:space="preserve"> </w:t>
      </w:r>
    </w:p>
    <w:p w:rsidR="00053D84" w:rsidRDefault="00053D84" w:rsidP="00053D84">
      <w:pPr>
        <w:spacing w:line="360" w:lineRule="auto"/>
        <w:ind w:left="360"/>
        <w:rPr>
          <w:rFonts w:ascii="Times New Roman" w:eastAsia="Dotum" w:hAnsi="Times New Roman" w:cs="Times New Roman"/>
          <w:sz w:val="24"/>
          <w:szCs w:val="24"/>
        </w:rPr>
      </w:pPr>
      <w:r>
        <w:rPr>
          <w:rFonts w:ascii="Times New Roman" w:eastAsia="Dotum" w:hAnsi="Times New Roman" w:cs="Times New Roman"/>
          <w:sz w:val="24"/>
          <w:szCs w:val="24"/>
        </w:rPr>
        <w:t xml:space="preserve">The tort of </w:t>
      </w:r>
      <w:proofErr w:type="spellStart"/>
      <w:r w:rsidRPr="00053D84">
        <w:rPr>
          <w:rFonts w:ascii="Times New Roman" w:eastAsia="Dotum" w:hAnsi="Times New Roman" w:cs="Times New Roman"/>
          <w:sz w:val="24"/>
          <w:szCs w:val="24"/>
        </w:rPr>
        <w:t>Detinue</w:t>
      </w:r>
      <w:proofErr w:type="spellEnd"/>
      <w:r w:rsidRPr="00053D84">
        <w:rPr>
          <w:rFonts w:ascii="Times New Roman" w:eastAsia="Dotum" w:hAnsi="Times New Roman" w:cs="Times New Roman"/>
          <w:sz w:val="24"/>
          <w:szCs w:val="24"/>
        </w:rPr>
        <w:t xml:space="preserve"> is the </w:t>
      </w:r>
      <w:r>
        <w:rPr>
          <w:rFonts w:ascii="Times New Roman" w:eastAsia="Dotum" w:hAnsi="Times New Roman" w:cs="Times New Roman"/>
          <w:sz w:val="24"/>
          <w:szCs w:val="24"/>
        </w:rPr>
        <w:t xml:space="preserve">wrongful detention of the chattel of another person, the immediate possession of which the person entitled. </w:t>
      </w:r>
      <w:proofErr w:type="spellStart"/>
      <w:r>
        <w:rPr>
          <w:rFonts w:ascii="Times New Roman" w:eastAsia="Dotum" w:hAnsi="Times New Roman" w:cs="Times New Roman"/>
          <w:sz w:val="24"/>
          <w:szCs w:val="24"/>
        </w:rPr>
        <w:t>Detinue</w:t>
      </w:r>
      <w:proofErr w:type="spellEnd"/>
      <w:r>
        <w:rPr>
          <w:rFonts w:ascii="Times New Roman" w:eastAsia="Dotum" w:hAnsi="Times New Roman" w:cs="Times New Roman"/>
          <w:sz w:val="24"/>
          <w:szCs w:val="24"/>
        </w:rPr>
        <w:t xml:space="preserve"> is a claim for the specific return, delivery, or surrender of a chattel to the plaintiff who is entitled to it. </w:t>
      </w:r>
      <w:proofErr w:type="spellStart"/>
      <w:r>
        <w:rPr>
          <w:rFonts w:ascii="Times New Roman" w:eastAsia="Dotum" w:hAnsi="Times New Roman" w:cs="Times New Roman"/>
          <w:sz w:val="24"/>
          <w:szCs w:val="24"/>
        </w:rPr>
        <w:t>Detinue</w:t>
      </w:r>
      <w:proofErr w:type="spellEnd"/>
      <w:r>
        <w:rPr>
          <w:rFonts w:ascii="Times New Roman" w:eastAsia="Dotum" w:hAnsi="Times New Roman" w:cs="Times New Roman"/>
          <w:sz w:val="24"/>
          <w:szCs w:val="24"/>
        </w:rPr>
        <w:t xml:space="preserve"> is the wrongful detention or retention of a chattel whereby the person entitled to it is denied the possession or use of it. As a general rule, to successfully sue in </w:t>
      </w:r>
      <w:proofErr w:type="spellStart"/>
      <w:r>
        <w:rPr>
          <w:rFonts w:ascii="Times New Roman" w:eastAsia="Dotum" w:hAnsi="Times New Roman" w:cs="Times New Roman"/>
          <w:sz w:val="24"/>
          <w:szCs w:val="24"/>
        </w:rPr>
        <w:t>detinue</w:t>
      </w:r>
      <w:proofErr w:type="spellEnd"/>
      <w:r>
        <w:rPr>
          <w:rFonts w:ascii="Times New Roman" w:eastAsia="Dotum" w:hAnsi="Times New Roman" w:cs="Times New Roman"/>
          <w:sz w:val="24"/>
          <w:szCs w:val="24"/>
        </w:rPr>
        <w:t xml:space="preserve">, a plaintiff must have possession before the detention, or have right to immediate possession of the chattel. </w:t>
      </w:r>
    </w:p>
    <w:p w:rsidR="00053D84" w:rsidRDefault="00053D84" w:rsidP="00053D84">
      <w:pPr>
        <w:spacing w:line="360" w:lineRule="auto"/>
        <w:ind w:left="360"/>
        <w:rPr>
          <w:rFonts w:ascii="Times New Roman" w:eastAsia="Dotum" w:hAnsi="Times New Roman" w:cs="Times New Roman"/>
          <w:sz w:val="28"/>
          <w:szCs w:val="28"/>
        </w:rPr>
      </w:pPr>
      <w:proofErr w:type="spellStart"/>
      <w:r w:rsidRPr="00053D84">
        <w:rPr>
          <w:rFonts w:ascii="Times New Roman" w:eastAsia="Dotum" w:hAnsi="Times New Roman" w:cs="Times New Roman"/>
          <w:sz w:val="28"/>
          <w:szCs w:val="28"/>
        </w:rPr>
        <w:t>Defence</w:t>
      </w:r>
      <w:proofErr w:type="spellEnd"/>
      <w:r w:rsidRPr="00053D84">
        <w:rPr>
          <w:rFonts w:ascii="Times New Roman" w:eastAsia="Dotum" w:hAnsi="Times New Roman" w:cs="Times New Roman"/>
          <w:sz w:val="28"/>
          <w:szCs w:val="28"/>
        </w:rPr>
        <w:t xml:space="preserve"> of </w:t>
      </w:r>
      <w:proofErr w:type="spellStart"/>
      <w:r w:rsidRPr="00053D84">
        <w:rPr>
          <w:rFonts w:ascii="Times New Roman" w:eastAsia="Dotum" w:hAnsi="Times New Roman" w:cs="Times New Roman"/>
          <w:sz w:val="28"/>
          <w:szCs w:val="28"/>
        </w:rPr>
        <w:t>Detinue</w:t>
      </w:r>
      <w:proofErr w:type="spellEnd"/>
    </w:p>
    <w:p w:rsidR="00053D84" w:rsidRDefault="00053D84" w:rsidP="00053D84">
      <w:pPr>
        <w:spacing w:line="360" w:lineRule="auto"/>
        <w:ind w:left="360"/>
        <w:rPr>
          <w:rFonts w:ascii="Times New Roman" w:eastAsia="Dotum" w:hAnsi="Times New Roman" w:cs="Times New Roman"/>
          <w:sz w:val="24"/>
          <w:szCs w:val="24"/>
        </w:rPr>
      </w:pPr>
      <w:r>
        <w:rPr>
          <w:rFonts w:ascii="Times New Roman" w:eastAsia="Dotum" w:hAnsi="Times New Roman" w:cs="Times New Roman"/>
          <w:sz w:val="24"/>
          <w:szCs w:val="24"/>
        </w:rPr>
        <w:t xml:space="preserve">In an action for </w:t>
      </w:r>
      <w:proofErr w:type="spellStart"/>
      <w:r>
        <w:rPr>
          <w:rFonts w:ascii="Times New Roman" w:eastAsia="Dotum" w:hAnsi="Times New Roman" w:cs="Times New Roman"/>
          <w:sz w:val="24"/>
          <w:szCs w:val="24"/>
        </w:rPr>
        <w:t>detinue</w:t>
      </w:r>
      <w:proofErr w:type="spellEnd"/>
      <w:r>
        <w:rPr>
          <w:rFonts w:ascii="Times New Roman" w:eastAsia="Dotum" w:hAnsi="Times New Roman" w:cs="Times New Roman"/>
          <w:sz w:val="24"/>
          <w:szCs w:val="24"/>
        </w:rPr>
        <w:t>, a defendant may plead that;</w:t>
      </w:r>
    </w:p>
    <w:p w:rsidR="00053D84" w:rsidRDefault="00053D84" w:rsidP="00053D84">
      <w:pPr>
        <w:pStyle w:val="ListParagraph"/>
        <w:numPr>
          <w:ilvl w:val="0"/>
          <w:numId w:val="14"/>
        </w:numPr>
        <w:spacing w:line="360" w:lineRule="auto"/>
        <w:rPr>
          <w:rFonts w:ascii="Times New Roman" w:eastAsia="Dotum" w:hAnsi="Times New Roman" w:cs="Times New Roman"/>
          <w:sz w:val="24"/>
          <w:szCs w:val="24"/>
        </w:rPr>
      </w:pPr>
      <w:r>
        <w:rPr>
          <w:rFonts w:ascii="Times New Roman" w:eastAsia="Dotum" w:hAnsi="Times New Roman" w:cs="Times New Roman"/>
          <w:sz w:val="24"/>
          <w:szCs w:val="24"/>
        </w:rPr>
        <w:t>He has mere possession of the goods</w:t>
      </w:r>
    </w:p>
    <w:p w:rsidR="00053D84" w:rsidRDefault="00053D84" w:rsidP="00053D84">
      <w:pPr>
        <w:pStyle w:val="ListParagraph"/>
        <w:numPr>
          <w:ilvl w:val="0"/>
          <w:numId w:val="14"/>
        </w:numPr>
        <w:spacing w:line="360" w:lineRule="auto"/>
        <w:rPr>
          <w:rFonts w:ascii="Times New Roman" w:eastAsia="Dotum" w:hAnsi="Times New Roman" w:cs="Times New Roman"/>
          <w:sz w:val="24"/>
          <w:szCs w:val="24"/>
        </w:rPr>
      </w:pPr>
      <w:r>
        <w:rPr>
          <w:rFonts w:ascii="Times New Roman" w:eastAsia="Dotum" w:hAnsi="Times New Roman" w:cs="Times New Roman"/>
          <w:sz w:val="24"/>
          <w:szCs w:val="24"/>
        </w:rPr>
        <w:t>That the plaintiff has insufficient title as compared to himself</w:t>
      </w:r>
    </w:p>
    <w:p w:rsidR="00053D84" w:rsidRDefault="00053D84" w:rsidP="00053D84">
      <w:pPr>
        <w:pStyle w:val="ListParagraph"/>
        <w:numPr>
          <w:ilvl w:val="0"/>
          <w:numId w:val="14"/>
        </w:numPr>
        <w:spacing w:line="360" w:lineRule="auto"/>
        <w:rPr>
          <w:rFonts w:ascii="Times New Roman" w:eastAsia="Dotum" w:hAnsi="Times New Roman" w:cs="Times New Roman"/>
          <w:sz w:val="24"/>
          <w:szCs w:val="24"/>
        </w:rPr>
      </w:pPr>
      <w:r>
        <w:rPr>
          <w:rFonts w:ascii="Times New Roman" w:eastAsia="Dotum" w:hAnsi="Times New Roman" w:cs="Times New Roman"/>
          <w:sz w:val="24"/>
          <w:szCs w:val="24"/>
        </w:rPr>
        <w:t>Innocent delivery</w:t>
      </w:r>
    </w:p>
    <w:p w:rsidR="00053D84" w:rsidRDefault="00053D84" w:rsidP="009D2C9D">
      <w:pPr>
        <w:pStyle w:val="ListParagraph"/>
        <w:numPr>
          <w:ilvl w:val="0"/>
          <w:numId w:val="14"/>
        </w:numPr>
        <w:spacing w:line="360" w:lineRule="auto"/>
        <w:rPr>
          <w:rFonts w:ascii="Times New Roman" w:eastAsia="Dotum" w:hAnsi="Times New Roman" w:cs="Times New Roman"/>
          <w:sz w:val="24"/>
          <w:szCs w:val="24"/>
        </w:rPr>
      </w:pPr>
      <w:r>
        <w:rPr>
          <w:rFonts w:ascii="Times New Roman" w:eastAsia="Dotum" w:hAnsi="Times New Roman" w:cs="Times New Roman"/>
          <w:sz w:val="24"/>
          <w:szCs w:val="24"/>
        </w:rPr>
        <w:t xml:space="preserve">The defendant may plead jus </w:t>
      </w:r>
      <w:proofErr w:type="spellStart"/>
      <w:r>
        <w:rPr>
          <w:rFonts w:ascii="Times New Roman" w:eastAsia="Dotum" w:hAnsi="Times New Roman" w:cs="Times New Roman"/>
          <w:sz w:val="24"/>
          <w:szCs w:val="24"/>
        </w:rPr>
        <w:t>terti</w:t>
      </w:r>
      <w:proofErr w:type="spellEnd"/>
      <w:r>
        <w:rPr>
          <w:rFonts w:ascii="Times New Roman" w:eastAsia="Dotum" w:hAnsi="Times New Roman" w:cs="Times New Roman"/>
          <w:sz w:val="24"/>
          <w:szCs w:val="24"/>
        </w:rPr>
        <w:t>, that is, a third party</w:t>
      </w:r>
      <w:r w:rsidR="009D2C9D">
        <w:rPr>
          <w:rFonts w:ascii="Times New Roman" w:eastAsia="Dotum" w:hAnsi="Times New Roman" w:cs="Times New Roman"/>
          <w:sz w:val="24"/>
          <w:szCs w:val="24"/>
        </w:rPr>
        <w:t xml:space="preserve"> person has a better title, provided the defendant is the agent, or has the authority of the third party, or is claiming under th</w:t>
      </w:r>
      <w:r w:rsidR="009D2C9D" w:rsidRPr="009D2C9D">
        <w:rPr>
          <w:rFonts w:ascii="Times New Roman" w:eastAsia="Dotum" w:hAnsi="Times New Roman" w:cs="Times New Roman"/>
          <w:sz w:val="24"/>
          <w:szCs w:val="24"/>
        </w:rPr>
        <w:t>e third party.</w:t>
      </w:r>
    </w:p>
    <w:p w:rsidR="009D2C9D" w:rsidRDefault="009D2C9D" w:rsidP="009D2C9D">
      <w:pPr>
        <w:pStyle w:val="ListParagraph"/>
        <w:numPr>
          <w:ilvl w:val="0"/>
          <w:numId w:val="14"/>
        </w:numPr>
        <w:spacing w:line="360" w:lineRule="auto"/>
        <w:rPr>
          <w:rFonts w:ascii="Times New Roman" w:eastAsia="Dotum" w:hAnsi="Times New Roman" w:cs="Times New Roman"/>
          <w:sz w:val="24"/>
          <w:szCs w:val="24"/>
        </w:rPr>
      </w:pPr>
      <w:r>
        <w:rPr>
          <w:rFonts w:ascii="Times New Roman" w:eastAsia="Dotum" w:hAnsi="Times New Roman" w:cs="Times New Roman"/>
          <w:sz w:val="24"/>
          <w:szCs w:val="24"/>
        </w:rPr>
        <w:t>Subsisting bailment</w:t>
      </w:r>
    </w:p>
    <w:p w:rsidR="009D2C9D" w:rsidRDefault="009D2C9D" w:rsidP="009D2C9D">
      <w:pPr>
        <w:spacing w:line="360" w:lineRule="auto"/>
        <w:ind w:left="360"/>
        <w:rPr>
          <w:rFonts w:ascii="Times New Roman" w:eastAsia="Dotum" w:hAnsi="Times New Roman" w:cs="Times New Roman"/>
          <w:sz w:val="24"/>
          <w:szCs w:val="24"/>
        </w:rPr>
      </w:pPr>
    </w:p>
    <w:p w:rsidR="009D2C9D" w:rsidRDefault="009D2C9D" w:rsidP="009D2C9D">
      <w:pPr>
        <w:spacing w:line="360" w:lineRule="auto"/>
        <w:ind w:left="360"/>
        <w:rPr>
          <w:rFonts w:ascii="Times New Roman" w:eastAsia="Dotum" w:hAnsi="Times New Roman" w:cs="Times New Roman"/>
          <w:sz w:val="28"/>
          <w:szCs w:val="28"/>
        </w:rPr>
      </w:pPr>
      <w:r w:rsidRPr="009D2C9D">
        <w:rPr>
          <w:rFonts w:ascii="Times New Roman" w:eastAsia="Dotum" w:hAnsi="Times New Roman" w:cs="Times New Roman"/>
          <w:sz w:val="28"/>
          <w:szCs w:val="28"/>
        </w:rPr>
        <w:t xml:space="preserve">Remedies for </w:t>
      </w:r>
      <w:proofErr w:type="spellStart"/>
      <w:r w:rsidRPr="009D2C9D">
        <w:rPr>
          <w:rFonts w:ascii="Times New Roman" w:eastAsia="Dotum" w:hAnsi="Times New Roman" w:cs="Times New Roman"/>
          <w:sz w:val="28"/>
          <w:szCs w:val="28"/>
        </w:rPr>
        <w:t>Detinue</w:t>
      </w:r>
      <w:proofErr w:type="spellEnd"/>
    </w:p>
    <w:p w:rsidR="00B60821" w:rsidRDefault="00B60821" w:rsidP="009D2C9D">
      <w:pPr>
        <w:spacing w:line="360" w:lineRule="auto"/>
        <w:ind w:left="360"/>
        <w:rPr>
          <w:rFonts w:ascii="Times New Roman" w:eastAsia="Dotum" w:hAnsi="Times New Roman" w:cs="Times New Roman"/>
          <w:sz w:val="24"/>
          <w:szCs w:val="24"/>
        </w:rPr>
      </w:pPr>
      <w:r>
        <w:rPr>
          <w:rFonts w:ascii="Times New Roman" w:eastAsia="Dotum" w:hAnsi="Times New Roman" w:cs="Times New Roman"/>
          <w:sz w:val="24"/>
          <w:szCs w:val="24"/>
        </w:rPr>
        <w:t>When a person’s chattel is denied by another person who is denied possession or use of such chattel, has several remedies open to him which include;</w:t>
      </w:r>
    </w:p>
    <w:p w:rsidR="00B60821" w:rsidRDefault="00B60821" w:rsidP="00B60821">
      <w:pPr>
        <w:pStyle w:val="ListParagraph"/>
        <w:numPr>
          <w:ilvl w:val="0"/>
          <w:numId w:val="15"/>
        </w:numPr>
        <w:spacing w:line="360" w:lineRule="auto"/>
        <w:rPr>
          <w:rFonts w:ascii="Times New Roman" w:eastAsia="Dotum" w:hAnsi="Times New Roman" w:cs="Times New Roman"/>
          <w:sz w:val="24"/>
          <w:szCs w:val="24"/>
        </w:rPr>
      </w:pPr>
      <w:r>
        <w:rPr>
          <w:rFonts w:ascii="Times New Roman" w:eastAsia="Dotum" w:hAnsi="Times New Roman" w:cs="Times New Roman"/>
          <w:sz w:val="24"/>
          <w:szCs w:val="24"/>
        </w:rPr>
        <w:t xml:space="preserve">Claim for return of the Chattel: This is a claim for the return of the specific </w:t>
      </w:r>
      <w:proofErr w:type="spellStart"/>
      <w:r>
        <w:rPr>
          <w:rFonts w:ascii="Times New Roman" w:eastAsia="Dotum" w:hAnsi="Times New Roman" w:cs="Times New Roman"/>
          <w:sz w:val="24"/>
          <w:szCs w:val="24"/>
        </w:rPr>
        <w:t>cghattel</w:t>
      </w:r>
      <w:proofErr w:type="spellEnd"/>
      <w:r>
        <w:rPr>
          <w:rFonts w:ascii="Times New Roman" w:eastAsia="Dotum" w:hAnsi="Times New Roman" w:cs="Times New Roman"/>
          <w:sz w:val="24"/>
          <w:szCs w:val="24"/>
        </w:rPr>
        <w:t>, especially, if the chattel has not changed its character, content, and it has not been damaged nor destroyed during its detention</w:t>
      </w:r>
    </w:p>
    <w:p w:rsidR="00B60821" w:rsidRDefault="00B60821" w:rsidP="00B60821">
      <w:pPr>
        <w:pStyle w:val="ListParagraph"/>
        <w:numPr>
          <w:ilvl w:val="0"/>
          <w:numId w:val="15"/>
        </w:numPr>
        <w:spacing w:line="360" w:lineRule="auto"/>
        <w:rPr>
          <w:rFonts w:ascii="Times New Roman" w:eastAsia="Dotum" w:hAnsi="Times New Roman" w:cs="Times New Roman"/>
          <w:sz w:val="24"/>
          <w:szCs w:val="24"/>
        </w:rPr>
      </w:pPr>
      <w:r>
        <w:rPr>
          <w:rFonts w:ascii="Times New Roman" w:eastAsia="Dotum" w:hAnsi="Times New Roman" w:cs="Times New Roman"/>
          <w:sz w:val="24"/>
          <w:szCs w:val="24"/>
        </w:rPr>
        <w:t xml:space="preserve">Replacement of the chattel: Where possible or appropriate, a defendant may be ordered to replace the chattel by supplying an identical or similar chattel, </w:t>
      </w:r>
      <w:proofErr w:type="gramStart"/>
      <w:r>
        <w:rPr>
          <w:rFonts w:ascii="Times New Roman" w:eastAsia="Dotum" w:hAnsi="Times New Roman" w:cs="Times New Roman"/>
          <w:sz w:val="24"/>
          <w:szCs w:val="24"/>
        </w:rPr>
        <w:t>This</w:t>
      </w:r>
      <w:proofErr w:type="gramEnd"/>
      <w:r>
        <w:rPr>
          <w:rFonts w:ascii="Times New Roman" w:eastAsia="Dotum" w:hAnsi="Times New Roman" w:cs="Times New Roman"/>
          <w:sz w:val="24"/>
          <w:szCs w:val="24"/>
        </w:rPr>
        <w:t xml:space="preserve"> is possible for instance in the case of manufacturers of products, who can easily replace the goods by supplying the identical or similar product.</w:t>
      </w:r>
    </w:p>
    <w:p w:rsidR="00B60821" w:rsidRDefault="00304717" w:rsidP="00B60821">
      <w:pPr>
        <w:pStyle w:val="ListParagraph"/>
        <w:numPr>
          <w:ilvl w:val="0"/>
          <w:numId w:val="15"/>
        </w:numPr>
        <w:spacing w:line="360" w:lineRule="auto"/>
        <w:rPr>
          <w:rFonts w:ascii="Times New Roman" w:eastAsia="Dotum" w:hAnsi="Times New Roman" w:cs="Times New Roman"/>
          <w:sz w:val="24"/>
          <w:szCs w:val="24"/>
        </w:rPr>
      </w:pPr>
      <w:r>
        <w:rPr>
          <w:rFonts w:ascii="Times New Roman" w:eastAsia="Dotum" w:hAnsi="Times New Roman" w:cs="Times New Roman"/>
          <w:sz w:val="24"/>
          <w:szCs w:val="24"/>
        </w:rPr>
        <w:t xml:space="preserve">Damages; </w:t>
      </w:r>
      <w:proofErr w:type="gramStart"/>
      <w:r>
        <w:rPr>
          <w:rFonts w:ascii="Times New Roman" w:eastAsia="Dotum" w:hAnsi="Times New Roman" w:cs="Times New Roman"/>
          <w:sz w:val="24"/>
          <w:szCs w:val="24"/>
        </w:rPr>
        <w:t>When</w:t>
      </w:r>
      <w:proofErr w:type="gramEnd"/>
      <w:r>
        <w:rPr>
          <w:rFonts w:ascii="Times New Roman" w:eastAsia="Dotum" w:hAnsi="Times New Roman" w:cs="Times New Roman"/>
          <w:sz w:val="24"/>
          <w:szCs w:val="24"/>
        </w:rPr>
        <w:t xml:space="preserve"> a defendant has been found liable in </w:t>
      </w:r>
      <w:proofErr w:type="spellStart"/>
      <w:r>
        <w:rPr>
          <w:rFonts w:ascii="Times New Roman" w:eastAsia="Dotum" w:hAnsi="Times New Roman" w:cs="Times New Roman"/>
          <w:sz w:val="24"/>
          <w:szCs w:val="24"/>
        </w:rPr>
        <w:t>detinue</w:t>
      </w:r>
      <w:proofErr w:type="spellEnd"/>
      <w:r>
        <w:rPr>
          <w:rFonts w:ascii="Times New Roman" w:eastAsia="Dotum" w:hAnsi="Times New Roman" w:cs="Times New Roman"/>
          <w:sz w:val="24"/>
          <w:szCs w:val="24"/>
        </w:rPr>
        <w:t xml:space="preserve">, he cannot deprive the plaintiff of his right to damages for detention of the chattel, simply because he has not been using it, nor earning anything. Also, if the wrongdoer has been making use of the goods for his own purpose, then he must pay a reasonable fare for chattel to the plaintiff. The reasonable fare usually includes the wear and tear of the goods. Therefore, as the courts have often affirmed the remedies available for tort of </w:t>
      </w:r>
      <w:proofErr w:type="spellStart"/>
      <w:r>
        <w:rPr>
          <w:rFonts w:ascii="Times New Roman" w:eastAsia="Dotum" w:hAnsi="Times New Roman" w:cs="Times New Roman"/>
          <w:sz w:val="24"/>
          <w:szCs w:val="24"/>
        </w:rPr>
        <w:t>detinue</w:t>
      </w:r>
      <w:proofErr w:type="spellEnd"/>
      <w:r>
        <w:rPr>
          <w:rFonts w:ascii="Times New Roman" w:eastAsia="Dotum" w:hAnsi="Times New Roman" w:cs="Times New Roman"/>
          <w:sz w:val="24"/>
          <w:szCs w:val="24"/>
        </w:rPr>
        <w:t xml:space="preserve"> are an order of the specific return of the chattel, or in default, an order for payment o the value and also damages that were suffered due to loss of use by the defendant up to the date of judgment or re-delivery of the chattel to the plaintiff.</w:t>
      </w:r>
    </w:p>
    <w:p w:rsidR="00304717" w:rsidRDefault="00304717" w:rsidP="00304717">
      <w:pPr>
        <w:spacing w:line="360" w:lineRule="auto"/>
        <w:rPr>
          <w:rFonts w:ascii="Times New Roman" w:eastAsia="Dotum" w:hAnsi="Times New Roman" w:cs="Times New Roman"/>
          <w:sz w:val="28"/>
          <w:szCs w:val="28"/>
        </w:rPr>
      </w:pPr>
      <w:r w:rsidRPr="00304717">
        <w:rPr>
          <w:rFonts w:ascii="Times New Roman" w:eastAsia="Dotum" w:hAnsi="Times New Roman" w:cs="Times New Roman"/>
          <w:sz w:val="28"/>
          <w:szCs w:val="28"/>
        </w:rPr>
        <w:t xml:space="preserve">Differences between Conversion and </w:t>
      </w:r>
      <w:proofErr w:type="spellStart"/>
      <w:r w:rsidRPr="00304717">
        <w:rPr>
          <w:rFonts w:ascii="Times New Roman" w:eastAsia="Dotum" w:hAnsi="Times New Roman" w:cs="Times New Roman"/>
          <w:sz w:val="28"/>
          <w:szCs w:val="28"/>
        </w:rPr>
        <w:t>Detinue</w:t>
      </w:r>
      <w:proofErr w:type="spellEnd"/>
    </w:p>
    <w:p w:rsidR="00304717" w:rsidRDefault="00074966" w:rsidP="00304717">
      <w:pPr>
        <w:spacing w:line="360" w:lineRule="auto"/>
        <w:rPr>
          <w:rFonts w:ascii="Times New Roman" w:eastAsia="Dotum" w:hAnsi="Times New Roman" w:cs="Times New Roman"/>
          <w:sz w:val="24"/>
          <w:szCs w:val="24"/>
        </w:rPr>
      </w:pPr>
      <w:proofErr w:type="spellStart"/>
      <w:r>
        <w:rPr>
          <w:rFonts w:ascii="Times New Roman" w:eastAsia="Dotum" w:hAnsi="Times New Roman" w:cs="Times New Roman"/>
          <w:sz w:val="24"/>
          <w:szCs w:val="24"/>
        </w:rPr>
        <w:t>Detinue</w:t>
      </w:r>
      <w:proofErr w:type="spellEnd"/>
      <w:r>
        <w:rPr>
          <w:rFonts w:ascii="Times New Roman" w:eastAsia="Dotum" w:hAnsi="Times New Roman" w:cs="Times New Roman"/>
          <w:sz w:val="24"/>
          <w:szCs w:val="24"/>
        </w:rPr>
        <w:t xml:space="preserve"> covers the same ground as the tort of conversion by detention. However, some differences are to be noted which include the following:</w:t>
      </w:r>
    </w:p>
    <w:p w:rsidR="00074966" w:rsidRDefault="00074966" w:rsidP="00304717">
      <w:pPr>
        <w:spacing w:line="360" w:lineRule="auto"/>
        <w:rPr>
          <w:rFonts w:ascii="Times New Roman" w:eastAsia="Dotum" w:hAnsi="Times New Roman" w:cs="Times New Roman"/>
          <w:sz w:val="24"/>
          <w:szCs w:val="24"/>
        </w:rPr>
      </w:pPr>
    </w:p>
    <w:p w:rsidR="00074966" w:rsidRDefault="00074966" w:rsidP="00074966">
      <w:pPr>
        <w:pStyle w:val="ListParagraph"/>
        <w:numPr>
          <w:ilvl w:val="0"/>
          <w:numId w:val="16"/>
        </w:numPr>
        <w:spacing w:line="360" w:lineRule="auto"/>
        <w:rPr>
          <w:rFonts w:ascii="Times New Roman" w:eastAsia="Dotum" w:hAnsi="Times New Roman" w:cs="Times New Roman"/>
          <w:sz w:val="24"/>
          <w:szCs w:val="24"/>
        </w:rPr>
      </w:pPr>
      <w:r>
        <w:rPr>
          <w:rFonts w:ascii="Times New Roman" w:eastAsia="Dotum" w:hAnsi="Times New Roman" w:cs="Times New Roman"/>
          <w:sz w:val="24"/>
          <w:szCs w:val="24"/>
        </w:rPr>
        <w:t>The refusal to surrender</w:t>
      </w:r>
      <w:r w:rsidR="00975F4D">
        <w:rPr>
          <w:rFonts w:ascii="Times New Roman" w:eastAsia="Dotum" w:hAnsi="Times New Roman" w:cs="Times New Roman"/>
          <w:sz w:val="24"/>
          <w:szCs w:val="24"/>
        </w:rPr>
        <w:t xml:space="preserve"> or return a chattel on demand is the essence of </w:t>
      </w:r>
      <w:proofErr w:type="spellStart"/>
      <w:r w:rsidR="00975F4D">
        <w:rPr>
          <w:rFonts w:ascii="Times New Roman" w:eastAsia="Dotum" w:hAnsi="Times New Roman" w:cs="Times New Roman"/>
          <w:sz w:val="24"/>
          <w:szCs w:val="24"/>
        </w:rPr>
        <w:t>detinue</w:t>
      </w:r>
      <w:proofErr w:type="spellEnd"/>
      <w:r w:rsidR="00975F4D">
        <w:rPr>
          <w:rFonts w:ascii="Times New Roman" w:eastAsia="Dotum" w:hAnsi="Times New Roman" w:cs="Times New Roman"/>
          <w:sz w:val="24"/>
          <w:szCs w:val="24"/>
        </w:rPr>
        <w:t>, or detention. There must have been a demand for return of the chattel.</w:t>
      </w:r>
    </w:p>
    <w:p w:rsidR="00975F4D" w:rsidRDefault="00975F4D" w:rsidP="00074966">
      <w:pPr>
        <w:pStyle w:val="ListParagraph"/>
        <w:numPr>
          <w:ilvl w:val="0"/>
          <w:numId w:val="16"/>
        </w:numPr>
        <w:spacing w:line="360" w:lineRule="auto"/>
        <w:rPr>
          <w:rFonts w:ascii="Times New Roman" w:eastAsia="Dotum" w:hAnsi="Times New Roman" w:cs="Times New Roman"/>
          <w:sz w:val="24"/>
          <w:szCs w:val="24"/>
        </w:rPr>
      </w:pPr>
      <w:proofErr w:type="spellStart"/>
      <w:r>
        <w:rPr>
          <w:rFonts w:ascii="Times New Roman" w:eastAsia="Dotum" w:hAnsi="Times New Roman" w:cs="Times New Roman"/>
          <w:sz w:val="24"/>
          <w:szCs w:val="24"/>
        </w:rPr>
        <w:t>Detinue</w:t>
      </w:r>
      <w:proofErr w:type="spellEnd"/>
      <w:r>
        <w:rPr>
          <w:rFonts w:ascii="Times New Roman" w:eastAsia="Dotum" w:hAnsi="Times New Roman" w:cs="Times New Roman"/>
          <w:sz w:val="24"/>
          <w:szCs w:val="24"/>
        </w:rPr>
        <w:t xml:space="preserve"> is the proper remedy where the plaintiff wants a return of the specific goods in question, and not merely an assessed market value. However, where specific return of the chattel or a replacement will not be possible, an award of the current market value of the chattel is usually made to the plaintiff.</w:t>
      </w:r>
    </w:p>
    <w:p w:rsidR="00961C66" w:rsidRDefault="00961C66" w:rsidP="00961C66">
      <w:pPr>
        <w:spacing w:line="360" w:lineRule="auto"/>
        <w:rPr>
          <w:rFonts w:ascii="Times New Roman" w:eastAsia="Dotum" w:hAnsi="Times New Roman" w:cs="Times New Roman"/>
          <w:sz w:val="24"/>
          <w:szCs w:val="24"/>
        </w:rPr>
      </w:pPr>
      <w:r>
        <w:rPr>
          <w:rFonts w:ascii="Times New Roman" w:eastAsia="Dotum" w:hAnsi="Times New Roman" w:cs="Times New Roman"/>
          <w:sz w:val="24"/>
          <w:szCs w:val="24"/>
        </w:rPr>
        <w:t>Before the Common Law Procedure Act 1854, was enacted a defendant had a choice to either restore the actual chattel or pay the market value. However, since the enactment of the Act, a court has discretion to order specific restitution, or award the market value of the chattel to the plaintiff or it may award damages alone, if the goods can be easily be replaced.</w:t>
      </w:r>
    </w:p>
    <w:p w:rsidR="00734004" w:rsidRDefault="00734004" w:rsidP="00961C66">
      <w:pPr>
        <w:spacing w:line="360" w:lineRule="auto"/>
        <w:rPr>
          <w:rFonts w:ascii="Times New Roman" w:eastAsia="Dotum" w:hAnsi="Times New Roman" w:cs="Times New Roman"/>
          <w:sz w:val="24"/>
          <w:szCs w:val="24"/>
        </w:rPr>
      </w:pPr>
    </w:p>
    <w:p w:rsidR="00734004" w:rsidRDefault="00734004" w:rsidP="00961C66">
      <w:pPr>
        <w:spacing w:line="360" w:lineRule="auto"/>
        <w:rPr>
          <w:rFonts w:ascii="Times New Roman" w:eastAsia="Dotum" w:hAnsi="Times New Roman" w:cs="Times New Roman"/>
          <w:sz w:val="24"/>
          <w:szCs w:val="24"/>
        </w:rPr>
      </w:pPr>
      <w:r>
        <w:rPr>
          <w:rFonts w:ascii="Times New Roman" w:eastAsia="Dotum" w:hAnsi="Times New Roman" w:cs="Times New Roman"/>
          <w:sz w:val="24"/>
          <w:szCs w:val="24"/>
        </w:rPr>
        <w:t>Reference(s)</w:t>
      </w:r>
    </w:p>
    <w:p w:rsidR="00734004" w:rsidRDefault="00734004" w:rsidP="00961C66">
      <w:pPr>
        <w:spacing w:line="360" w:lineRule="auto"/>
        <w:rPr>
          <w:rFonts w:ascii="Times New Roman" w:eastAsia="Dotum" w:hAnsi="Times New Roman" w:cs="Times New Roman"/>
          <w:sz w:val="24"/>
          <w:szCs w:val="24"/>
        </w:rPr>
      </w:pPr>
      <w:proofErr w:type="spellStart"/>
      <w:proofErr w:type="gramStart"/>
      <w:r>
        <w:rPr>
          <w:rFonts w:ascii="Times New Roman" w:eastAsia="Dotum" w:hAnsi="Times New Roman" w:cs="Times New Roman"/>
          <w:sz w:val="24"/>
          <w:szCs w:val="24"/>
        </w:rPr>
        <w:t>Ese</w:t>
      </w:r>
      <w:proofErr w:type="spellEnd"/>
      <w:proofErr w:type="gramEnd"/>
      <w:r>
        <w:rPr>
          <w:rFonts w:ascii="Times New Roman" w:eastAsia="Dotum" w:hAnsi="Times New Roman" w:cs="Times New Roman"/>
          <w:sz w:val="24"/>
          <w:szCs w:val="24"/>
        </w:rPr>
        <w:t xml:space="preserve"> </w:t>
      </w:r>
      <w:proofErr w:type="spellStart"/>
      <w:r>
        <w:rPr>
          <w:rFonts w:ascii="Times New Roman" w:eastAsia="Dotum" w:hAnsi="Times New Roman" w:cs="Times New Roman"/>
          <w:sz w:val="24"/>
          <w:szCs w:val="24"/>
        </w:rPr>
        <w:t>Malemi</w:t>
      </w:r>
      <w:proofErr w:type="spellEnd"/>
      <w:r>
        <w:rPr>
          <w:rFonts w:ascii="Times New Roman" w:eastAsia="Dotum" w:hAnsi="Times New Roman" w:cs="Times New Roman"/>
          <w:sz w:val="24"/>
          <w:szCs w:val="24"/>
        </w:rPr>
        <w:t xml:space="preserve"> Law of Torts (Princeton Publishing Co. 2008)</w:t>
      </w:r>
    </w:p>
    <w:p w:rsidR="00734004" w:rsidRDefault="00734004" w:rsidP="00961C66">
      <w:pPr>
        <w:spacing w:line="360" w:lineRule="auto"/>
        <w:rPr>
          <w:rFonts w:ascii="Times New Roman" w:eastAsia="Dotum" w:hAnsi="Times New Roman" w:cs="Times New Roman"/>
          <w:sz w:val="24"/>
          <w:szCs w:val="24"/>
        </w:rPr>
      </w:pPr>
      <w:r>
        <w:rPr>
          <w:rFonts w:ascii="Times New Roman" w:eastAsia="Dotum" w:hAnsi="Times New Roman" w:cs="Times New Roman"/>
          <w:sz w:val="24"/>
          <w:szCs w:val="24"/>
        </w:rPr>
        <w:t>National Open University of Nigeria Law of Torts PDF</w:t>
      </w:r>
    </w:p>
    <w:p w:rsidR="00734004" w:rsidRPr="00961C66" w:rsidRDefault="00734004" w:rsidP="00961C66">
      <w:pPr>
        <w:spacing w:line="360" w:lineRule="auto"/>
        <w:rPr>
          <w:rFonts w:ascii="Times New Roman" w:eastAsia="Dotum" w:hAnsi="Times New Roman" w:cs="Times New Roman"/>
          <w:sz w:val="24"/>
          <w:szCs w:val="24"/>
        </w:rPr>
      </w:pPr>
    </w:p>
    <w:p w:rsidR="00387BAE" w:rsidRPr="00387BAE" w:rsidRDefault="00387BAE" w:rsidP="004857CD">
      <w:pPr>
        <w:spacing w:line="360" w:lineRule="auto"/>
        <w:rPr>
          <w:rFonts w:ascii="Times New Roman" w:eastAsia="Dotum" w:hAnsi="Times New Roman" w:cs="Times New Roman"/>
          <w:sz w:val="28"/>
          <w:szCs w:val="28"/>
        </w:rPr>
      </w:pPr>
    </w:p>
    <w:p w:rsidR="004857CD" w:rsidRDefault="004857CD" w:rsidP="004857CD">
      <w:pPr>
        <w:spacing w:line="360" w:lineRule="auto"/>
        <w:rPr>
          <w:rFonts w:ascii="Times New Roman" w:eastAsia="Dotum" w:hAnsi="Times New Roman" w:cs="Times New Roman"/>
          <w:b/>
          <w:sz w:val="24"/>
          <w:szCs w:val="24"/>
        </w:rPr>
      </w:pPr>
    </w:p>
    <w:p w:rsidR="004857CD" w:rsidRDefault="004857CD" w:rsidP="004857CD">
      <w:pPr>
        <w:spacing w:line="360" w:lineRule="auto"/>
        <w:rPr>
          <w:rFonts w:ascii="Times New Roman" w:eastAsia="Dotum" w:hAnsi="Times New Roman" w:cs="Times New Roman"/>
          <w:b/>
          <w:sz w:val="24"/>
          <w:szCs w:val="24"/>
        </w:rPr>
      </w:pPr>
    </w:p>
    <w:p w:rsidR="004857CD" w:rsidRDefault="004857CD" w:rsidP="004857CD">
      <w:pPr>
        <w:spacing w:line="360" w:lineRule="auto"/>
        <w:rPr>
          <w:rFonts w:ascii="Times New Roman" w:eastAsia="Dotum" w:hAnsi="Times New Roman" w:cs="Times New Roman"/>
          <w:b/>
          <w:sz w:val="24"/>
          <w:szCs w:val="24"/>
        </w:rPr>
      </w:pPr>
    </w:p>
    <w:p w:rsidR="004857CD" w:rsidRDefault="004857CD" w:rsidP="004857CD">
      <w:pPr>
        <w:spacing w:line="360" w:lineRule="auto"/>
        <w:rPr>
          <w:rFonts w:ascii="Times New Roman" w:eastAsia="Dotum" w:hAnsi="Times New Roman" w:cs="Times New Roman"/>
          <w:b/>
          <w:sz w:val="24"/>
          <w:szCs w:val="24"/>
        </w:rPr>
      </w:pPr>
    </w:p>
    <w:p w:rsidR="004857CD" w:rsidRDefault="004857CD" w:rsidP="004857CD">
      <w:pPr>
        <w:spacing w:line="360" w:lineRule="auto"/>
        <w:rPr>
          <w:rFonts w:ascii="Times New Roman" w:eastAsia="Dotum" w:hAnsi="Times New Roman" w:cs="Times New Roman"/>
          <w:sz w:val="28"/>
          <w:szCs w:val="28"/>
        </w:rPr>
      </w:pPr>
    </w:p>
    <w:p w:rsidR="004857CD" w:rsidRPr="004857CD" w:rsidRDefault="004857CD" w:rsidP="004857CD">
      <w:pPr>
        <w:spacing w:line="360" w:lineRule="auto"/>
        <w:rPr>
          <w:rFonts w:ascii="Times New Roman" w:eastAsia="Dotum" w:hAnsi="Times New Roman" w:cs="Times New Roman"/>
          <w:sz w:val="24"/>
          <w:szCs w:val="24"/>
        </w:rPr>
      </w:pPr>
    </w:p>
    <w:p w:rsidR="00702737" w:rsidRPr="004857CD" w:rsidRDefault="00702737" w:rsidP="00702737">
      <w:pPr>
        <w:spacing w:line="360" w:lineRule="auto"/>
        <w:rPr>
          <w:rFonts w:ascii="Dotum" w:eastAsia="Dotum" w:hAnsi="Dotum" w:cs="Times New Roman"/>
          <w:b/>
          <w:sz w:val="28"/>
          <w:szCs w:val="28"/>
        </w:rPr>
      </w:pPr>
    </w:p>
    <w:p w:rsidR="00675A89" w:rsidRPr="00675A89" w:rsidRDefault="00675A89" w:rsidP="00675A89">
      <w:pPr>
        <w:pStyle w:val="ListParagraph"/>
        <w:rPr>
          <w:rFonts w:ascii="Times New Roman" w:hAnsi="Times New Roman" w:cs="Times New Roman"/>
          <w:sz w:val="24"/>
          <w:szCs w:val="24"/>
        </w:rPr>
      </w:pPr>
    </w:p>
    <w:p w:rsidR="00675A89" w:rsidRPr="00675A89" w:rsidRDefault="00675A89" w:rsidP="00675A89">
      <w:pPr>
        <w:pStyle w:val="ListParagraph"/>
        <w:spacing w:line="360" w:lineRule="auto"/>
        <w:rPr>
          <w:rFonts w:ascii="Times New Roman" w:hAnsi="Times New Roman" w:cs="Times New Roman"/>
          <w:sz w:val="24"/>
          <w:szCs w:val="24"/>
        </w:rPr>
      </w:pPr>
    </w:p>
    <w:sectPr w:rsidR="00675A89" w:rsidRPr="00675A89" w:rsidSect="00CE40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7E11"/>
    <w:multiLevelType w:val="hybridMultilevel"/>
    <w:tmpl w:val="62BE7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C661C"/>
    <w:multiLevelType w:val="hybridMultilevel"/>
    <w:tmpl w:val="FED6F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B11C7"/>
    <w:multiLevelType w:val="hybridMultilevel"/>
    <w:tmpl w:val="376C8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6381E"/>
    <w:multiLevelType w:val="hybridMultilevel"/>
    <w:tmpl w:val="DA848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9546D"/>
    <w:multiLevelType w:val="hybridMultilevel"/>
    <w:tmpl w:val="037C2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E721AC"/>
    <w:multiLevelType w:val="hybridMultilevel"/>
    <w:tmpl w:val="91FC0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F35F92"/>
    <w:multiLevelType w:val="hybridMultilevel"/>
    <w:tmpl w:val="AD16C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4227B4"/>
    <w:multiLevelType w:val="hybridMultilevel"/>
    <w:tmpl w:val="AD9CE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AE7340"/>
    <w:multiLevelType w:val="hybridMultilevel"/>
    <w:tmpl w:val="6B261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AD2E93"/>
    <w:multiLevelType w:val="hybridMultilevel"/>
    <w:tmpl w:val="33083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CC7E82"/>
    <w:multiLevelType w:val="hybridMultilevel"/>
    <w:tmpl w:val="D7A8E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5741F0"/>
    <w:multiLevelType w:val="hybridMultilevel"/>
    <w:tmpl w:val="B9FEB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7E2FBB"/>
    <w:multiLevelType w:val="hybridMultilevel"/>
    <w:tmpl w:val="129E7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712AD3"/>
    <w:multiLevelType w:val="hybridMultilevel"/>
    <w:tmpl w:val="9C18CB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D23D1D"/>
    <w:multiLevelType w:val="hybridMultilevel"/>
    <w:tmpl w:val="7D605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CE63BF"/>
    <w:multiLevelType w:val="hybridMultilevel"/>
    <w:tmpl w:val="F0521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13"/>
  </w:num>
  <w:num w:numId="4">
    <w:abstractNumId w:val="12"/>
  </w:num>
  <w:num w:numId="5">
    <w:abstractNumId w:val="4"/>
  </w:num>
  <w:num w:numId="6">
    <w:abstractNumId w:val="8"/>
  </w:num>
  <w:num w:numId="7">
    <w:abstractNumId w:val="3"/>
  </w:num>
  <w:num w:numId="8">
    <w:abstractNumId w:val="0"/>
  </w:num>
  <w:num w:numId="9">
    <w:abstractNumId w:val="6"/>
  </w:num>
  <w:num w:numId="10">
    <w:abstractNumId w:val="11"/>
  </w:num>
  <w:num w:numId="11">
    <w:abstractNumId w:val="5"/>
  </w:num>
  <w:num w:numId="12">
    <w:abstractNumId w:val="7"/>
  </w:num>
  <w:num w:numId="13">
    <w:abstractNumId w:val="9"/>
  </w:num>
  <w:num w:numId="14">
    <w:abstractNumId w:val="1"/>
  </w:num>
  <w:num w:numId="15">
    <w:abstractNumId w:val="1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860BC6"/>
    <w:rsid w:val="00026E74"/>
    <w:rsid w:val="00053D84"/>
    <w:rsid w:val="00074966"/>
    <w:rsid w:val="000C5C41"/>
    <w:rsid w:val="001337C5"/>
    <w:rsid w:val="00162C3F"/>
    <w:rsid w:val="00271289"/>
    <w:rsid w:val="002E18B9"/>
    <w:rsid w:val="002E35CF"/>
    <w:rsid w:val="002F1F97"/>
    <w:rsid w:val="00304717"/>
    <w:rsid w:val="0032756A"/>
    <w:rsid w:val="003516D3"/>
    <w:rsid w:val="00387BAE"/>
    <w:rsid w:val="003D5077"/>
    <w:rsid w:val="00423EA4"/>
    <w:rsid w:val="00466616"/>
    <w:rsid w:val="004857CD"/>
    <w:rsid w:val="005219BC"/>
    <w:rsid w:val="00616D51"/>
    <w:rsid w:val="00641189"/>
    <w:rsid w:val="0067448B"/>
    <w:rsid w:val="00675A89"/>
    <w:rsid w:val="00675D18"/>
    <w:rsid w:val="00702737"/>
    <w:rsid w:val="00721C4F"/>
    <w:rsid w:val="00734004"/>
    <w:rsid w:val="00860BC6"/>
    <w:rsid w:val="00961C66"/>
    <w:rsid w:val="00975F4D"/>
    <w:rsid w:val="009D2C9D"/>
    <w:rsid w:val="00A0216E"/>
    <w:rsid w:val="00B60821"/>
    <w:rsid w:val="00BB1883"/>
    <w:rsid w:val="00C6145D"/>
    <w:rsid w:val="00CE2B6B"/>
    <w:rsid w:val="00CE40A3"/>
    <w:rsid w:val="00D060D0"/>
    <w:rsid w:val="00D103D6"/>
    <w:rsid w:val="00EE119E"/>
    <w:rsid w:val="00F14E52"/>
    <w:rsid w:val="00F36C9D"/>
    <w:rsid w:val="00F661F7"/>
    <w:rsid w:val="00F740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0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FA1EF-9955-4DEA-B425-5520CEE1A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2007</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2021-01-23T22:34:00Z</dcterms:created>
  <dcterms:modified xsi:type="dcterms:W3CDTF">2021-01-23T22:34:00Z</dcterms:modified>
</cp:coreProperties>
</file>