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5E2" w:rsidRDefault="00C429D5">
      <w:pPr>
        <w:pStyle w:val="Heading1"/>
        <w:spacing w:line="360" w:lineRule="auto"/>
        <w:rPr>
          <w:rFonts w:ascii="Times New Roman" w:eastAsia="Times New Roman" w:hAnsi="Times New Roman"/>
          <w:b w:val="0"/>
          <w:bCs w:val="0"/>
          <w:sz w:val="24"/>
          <w:szCs w:val="24"/>
        </w:rPr>
      </w:pPr>
      <w:r>
        <w:rPr>
          <w:rFonts w:ascii="Times New Roman" w:eastAsia="Times New Roman" w:hAnsi="Times New Roman"/>
          <w:b w:val="0"/>
          <w:bCs w:val="0"/>
        </w:rPr>
        <w:t xml:space="preserve">NAME: ALICHE BLOSSOM </w:t>
      </w:r>
      <w:proofErr w:type="spellStart"/>
      <w:r>
        <w:rPr>
          <w:rFonts w:ascii="Times New Roman" w:eastAsia="Times New Roman" w:hAnsi="Times New Roman"/>
          <w:b w:val="0"/>
          <w:bCs w:val="0"/>
        </w:rPr>
        <w:t>CHIAMAKA</w:t>
      </w:r>
      <w:proofErr w:type="spellEnd"/>
      <w:r>
        <w:rPr>
          <w:rFonts w:ascii="Times New Roman" w:eastAsia="Times New Roman" w:hAnsi="Times New Roman"/>
          <w:b w:val="0"/>
          <w:bCs w:val="0"/>
        </w:rPr>
        <w:t xml:space="preserve">  </w:t>
      </w:r>
      <w:proofErr w:type="spellStart"/>
      <w:r>
        <w:rPr>
          <w:rFonts w:ascii="Times New Roman" w:eastAsia="Times New Roman" w:hAnsi="Times New Roman"/>
          <w:b w:val="0"/>
          <w:bCs w:val="0"/>
        </w:rPr>
        <w:t>MATRICNUMBER:18</w:t>
      </w:r>
      <w:proofErr w:type="spellEnd"/>
      <w:r>
        <w:rPr>
          <w:rFonts w:ascii="Times New Roman" w:eastAsia="Times New Roman" w:hAnsi="Times New Roman"/>
          <w:b w:val="0"/>
          <w:bCs w:val="0"/>
        </w:rPr>
        <w:t>/SMS13/002.   COURSE TITLE: LAW OF TORTS.    ASSIGNMENT: TORTS OF TRESPASS TO CHATTEL</w:t>
      </w:r>
    </w:p>
    <w:p w:rsidR="006575E2" w:rsidRDefault="006575E2">
      <w:pPr>
        <w:pStyle w:val="Heading1"/>
        <w:spacing w:line="360" w:lineRule="auto"/>
        <w:rPr>
          <w:rFonts w:ascii="Times New Roman" w:eastAsia="Times New Roman" w:hAnsi="Times New Roman"/>
          <w:b w:val="0"/>
          <w:bCs w:val="0"/>
          <w:sz w:val="24"/>
          <w:szCs w:val="24"/>
        </w:rPr>
      </w:pPr>
    </w:p>
    <w:p w:rsidR="006575E2" w:rsidRDefault="006575E2">
      <w:pPr>
        <w:pStyle w:val="Heading1"/>
        <w:spacing w:line="360" w:lineRule="auto"/>
        <w:rPr>
          <w:rFonts w:ascii="Times New Roman" w:eastAsia="Times New Roman" w:hAnsi="Times New Roman"/>
          <w:b w:val="0"/>
          <w:bCs w:val="0"/>
          <w:sz w:val="24"/>
          <w:szCs w:val="24"/>
        </w:rPr>
      </w:pPr>
    </w:p>
    <w:p w:rsidR="006575E2" w:rsidRDefault="006575E2">
      <w:pPr>
        <w:pStyle w:val="Heading1"/>
        <w:spacing w:line="360" w:lineRule="auto"/>
        <w:rPr>
          <w:rFonts w:ascii="Times New Roman" w:eastAsia="Times New Roman" w:hAnsi="Times New Roman"/>
          <w:b w:val="0"/>
          <w:bCs w:val="0"/>
          <w:sz w:val="24"/>
          <w:szCs w:val="24"/>
        </w:rPr>
      </w:pPr>
    </w:p>
    <w:p w:rsidR="006575E2" w:rsidRDefault="006575E2">
      <w:pPr>
        <w:pStyle w:val="Heading1"/>
        <w:spacing w:line="360" w:lineRule="auto"/>
        <w:rPr>
          <w:rFonts w:ascii="Times New Roman" w:eastAsia="Times New Roman" w:hAnsi="Times New Roman"/>
          <w:b w:val="0"/>
          <w:bCs w:val="0"/>
          <w:sz w:val="24"/>
          <w:szCs w:val="24"/>
        </w:rPr>
      </w:pPr>
    </w:p>
    <w:p w:rsidR="006575E2" w:rsidRDefault="006575E2">
      <w:pPr>
        <w:pStyle w:val="Heading1"/>
        <w:spacing w:line="360" w:lineRule="auto"/>
        <w:rPr>
          <w:rFonts w:ascii="Times New Roman" w:eastAsia="Times New Roman" w:hAnsi="Times New Roman"/>
          <w:b w:val="0"/>
          <w:bCs w:val="0"/>
          <w:sz w:val="24"/>
          <w:szCs w:val="24"/>
        </w:rPr>
      </w:pPr>
    </w:p>
    <w:p w:rsidR="009F1F3F" w:rsidRDefault="009F1F3F" w:rsidP="009F1F3F">
      <w:pPr>
        <w:pStyle w:val="Heading1"/>
        <w:spacing w:line="360" w:lineRule="auto"/>
        <w:rPr>
          <w:rFonts w:ascii="Times New Roman" w:eastAsia="Times New Roman" w:hAnsi="Times New Roman"/>
          <w:b w:val="0"/>
          <w:bCs w:val="0"/>
          <w:sz w:val="24"/>
          <w:szCs w:val="24"/>
        </w:rPr>
      </w:pPr>
    </w:p>
    <w:p w:rsidR="009F1F3F" w:rsidRDefault="009F1F3F" w:rsidP="009F1F3F">
      <w:pPr>
        <w:pStyle w:val="Heading1"/>
        <w:spacing w:line="360" w:lineRule="auto"/>
        <w:rPr>
          <w:rFonts w:ascii="Times New Roman" w:eastAsia="Times New Roman" w:hAnsi="Times New Roman"/>
          <w:b w:val="0"/>
          <w:bCs w:val="0"/>
          <w:sz w:val="24"/>
          <w:szCs w:val="24"/>
        </w:rPr>
      </w:pPr>
    </w:p>
    <w:p w:rsidR="009F1F3F" w:rsidRDefault="009F1F3F" w:rsidP="009F1F3F">
      <w:pPr>
        <w:pStyle w:val="Heading1"/>
        <w:spacing w:line="360" w:lineRule="auto"/>
        <w:rPr>
          <w:rFonts w:ascii="Times New Roman" w:eastAsia="Times New Roman" w:hAnsi="Times New Roman"/>
          <w:b w:val="0"/>
          <w:bCs w:val="0"/>
          <w:sz w:val="24"/>
          <w:szCs w:val="24"/>
        </w:rPr>
      </w:pPr>
    </w:p>
    <w:p w:rsidR="009F1F3F" w:rsidRPr="009F1F3F" w:rsidRDefault="009F1F3F" w:rsidP="009F1F3F"/>
    <w:p w:rsidR="009F1F3F" w:rsidRDefault="00C429D5" w:rsidP="009F1F3F">
      <w:pPr>
        <w:pStyle w:val="Heading1"/>
        <w:spacing w:line="360" w:lineRule="auto"/>
        <w:rPr>
          <w:rFonts w:ascii="Times New Roman" w:eastAsia="Times New Roman" w:hAnsi="Times New Roman"/>
          <w:b w:val="0"/>
          <w:bCs w:val="0"/>
          <w:sz w:val="24"/>
          <w:szCs w:val="24"/>
        </w:rPr>
      </w:pPr>
      <w:r>
        <w:rPr>
          <w:rFonts w:ascii="Times New Roman" w:eastAsia="Times New Roman" w:hAnsi="Times New Roman"/>
          <w:b w:val="0"/>
          <w:bCs w:val="0"/>
          <w:sz w:val="24"/>
          <w:szCs w:val="24"/>
        </w:rPr>
        <w:lastRenderedPageBreak/>
        <w:t>WHAT IS TORT OF TRESPASS TO CHATTEL?</w:t>
      </w:r>
    </w:p>
    <w:p w:rsidR="006575E2" w:rsidRDefault="009F1F3F" w:rsidP="009F1F3F">
      <w:pPr>
        <w:pStyle w:val="Heading1"/>
        <w:spacing w:line="360" w:lineRule="auto"/>
        <w:rPr>
          <w:rFonts w:ascii="Times New Roman" w:eastAsia="Times New Roman" w:hAnsi="Times New Roman"/>
          <w:b w:val="0"/>
          <w:bCs w:val="0"/>
          <w:sz w:val="24"/>
          <w:szCs w:val="24"/>
        </w:rPr>
      </w:pPr>
      <w:r>
        <w:rPr>
          <w:rFonts w:ascii="Times New Roman" w:eastAsia="Times New Roman" w:hAnsi="Times New Roman"/>
          <w:b w:val="0"/>
          <w:bCs w:val="0"/>
          <w:sz w:val="24"/>
          <w:szCs w:val="24"/>
        </w:rPr>
        <w:t>The</w:t>
      </w:r>
      <w:r w:rsidR="00C429D5">
        <w:rPr>
          <w:rFonts w:ascii="Times New Roman" w:eastAsia="Times New Roman" w:hAnsi="Times New Roman"/>
          <w:b w:val="0"/>
          <w:bCs w:val="0"/>
          <w:sz w:val="24"/>
          <w:szCs w:val="24"/>
        </w:rPr>
        <w:t xml:space="preserve"> word "chattel" means any article, goods, or personal property, other than land and immoveable property. Examples of chattel include cars, furniture, animal, vessel, aircraft, sea craft, and anything which is moveable and capable of being owned. The tort of trespass to chattel is the aspect of tort which protects the rights of ownership or possession of a chattel from all wrongful interferences and/or unlawful interferences. In </w:t>
      </w:r>
      <w:proofErr w:type="spellStart"/>
      <w:r w:rsidR="00C429D5">
        <w:rPr>
          <w:rFonts w:ascii="Times New Roman" w:eastAsia="Times New Roman" w:hAnsi="Times New Roman"/>
          <w:b w:val="0"/>
          <w:bCs w:val="0"/>
          <w:sz w:val="24"/>
          <w:szCs w:val="24"/>
        </w:rPr>
        <w:t>Erivo</w:t>
      </w:r>
      <w:proofErr w:type="spellEnd"/>
      <w:r w:rsidR="00C429D5">
        <w:rPr>
          <w:rFonts w:ascii="Times New Roman" w:eastAsia="Times New Roman" w:hAnsi="Times New Roman"/>
          <w:b w:val="0"/>
          <w:bCs w:val="0"/>
          <w:sz w:val="24"/>
          <w:szCs w:val="24"/>
        </w:rPr>
        <w:t xml:space="preserve"> v Obi (1993) 9 NWLR pt 316, p. 60 CA, the defendant respondent closed the 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or negligently. It was an inevitable accident which the exercise of reasonable care and the normal force used by the respondent could not avert. In this case, the Court of Appeal restated the position of the law that, trespass to chattel is actionable per se, that is, without proof of actual damage. Any unauthorized touching or moving of a chattel is actionable at the suit of the possessor of a chattel, even though no harm has been done to the chattel.</w:t>
      </w:r>
    </w:p>
    <w:p w:rsidR="006575E2" w:rsidRDefault="00C429D5">
      <w:pPr>
        <w:pStyle w:val="Heading1"/>
        <w:spacing w:line="360" w:lineRule="auto"/>
        <w:rPr>
          <w:rFonts w:ascii="Times New Roman" w:eastAsia="Times New Roman" w:hAnsi="Times New Roman"/>
          <w:b w:val="0"/>
          <w:bCs w:val="0"/>
          <w:sz w:val="24"/>
          <w:szCs w:val="24"/>
        </w:rPr>
      </w:pPr>
      <w:r>
        <w:rPr>
          <w:rFonts w:ascii="Times New Roman" w:eastAsia="Times New Roman" w:hAnsi="Times New Roman"/>
          <w:b w:val="0"/>
          <w:bCs w:val="0"/>
          <w:sz w:val="24"/>
          <w:szCs w:val="24"/>
        </w:rPr>
        <w:t>ELEMENTS OF TORT OF TRESPASS TO CHATTEL:</w:t>
      </w:r>
    </w:p>
    <w:p w:rsidR="009F1F3F" w:rsidRDefault="00C429D5" w:rsidP="008C279F">
      <w:pPr>
        <w:pStyle w:val="Heading1"/>
        <w:spacing w:line="240" w:lineRule="auto"/>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To succeed, </w:t>
      </w:r>
      <w:r w:rsidR="00620D69">
        <w:rPr>
          <w:rFonts w:ascii="Times New Roman" w:eastAsia="Times New Roman" w:hAnsi="Times New Roman"/>
          <w:b w:val="0"/>
          <w:bCs w:val="0"/>
          <w:sz w:val="24"/>
          <w:szCs w:val="24"/>
        </w:rPr>
        <w:t>the</w:t>
      </w:r>
      <w:r>
        <w:rPr>
          <w:rFonts w:ascii="Times New Roman" w:eastAsia="Times New Roman" w:hAnsi="Times New Roman"/>
          <w:b w:val="0"/>
          <w:bCs w:val="0"/>
          <w:sz w:val="24"/>
          <w:szCs w:val="24"/>
        </w:rPr>
        <w:t xml:space="preserve"> plaintiff must establish that the act of trespass was: </w:t>
      </w:r>
    </w:p>
    <w:p w:rsidR="008C279F" w:rsidRDefault="00C429D5" w:rsidP="008C279F">
      <w:pPr>
        <w:pStyle w:val="Heading1"/>
        <w:numPr>
          <w:ilvl w:val="0"/>
          <w:numId w:val="2"/>
        </w:numPr>
        <w:spacing w:line="240" w:lineRule="auto"/>
        <w:rPr>
          <w:rFonts w:ascii="Times New Roman" w:eastAsia="Times New Roman" w:hAnsi="Times New Roman"/>
          <w:b w:val="0"/>
          <w:bCs w:val="0"/>
          <w:sz w:val="24"/>
        </w:rPr>
      </w:pPr>
      <w:r w:rsidRPr="008C279F">
        <w:rPr>
          <w:rFonts w:ascii="Times New Roman" w:eastAsia="Times New Roman" w:hAnsi="Times New Roman"/>
          <w:b w:val="0"/>
          <w:bCs w:val="0"/>
          <w:sz w:val="24"/>
        </w:rPr>
        <w:t xml:space="preserve">Intentional; or </w:t>
      </w:r>
    </w:p>
    <w:p w:rsidR="006575E2" w:rsidRPr="008C279F" w:rsidRDefault="00C429D5" w:rsidP="008C279F">
      <w:pPr>
        <w:pStyle w:val="Heading1"/>
        <w:numPr>
          <w:ilvl w:val="0"/>
          <w:numId w:val="2"/>
        </w:numPr>
        <w:spacing w:line="240" w:lineRule="auto"/>
        <w:rPr>
          <w:rFonts w:ascii="Times New Roman" w:eastAsia="Times New Roman" w:hAnsi="Times New Roman"/>
          <w:b w:val="0"/>
          <w:bCs w:val="0"/>
          <w:sz w:val="24"/>
          <w:szCs w:val="24"/>
        </w:rPr>
      </w:pPr>
      <w:r w:rsidRPr="008C279F">
        <w:rPr>
          <w:rFonts w:ascii="Times New Roman" w:eastAsia="Times New Roman" w:hAnsi="Times New Roman"/>
          <w:b w:val="0"/>
          <w:bCs w:val="0"/>
          <w:sz w:val="24"/>
        </w:rPr>
        <w:t xml:space="preserve">. Negligent. National Coal Board v Evans &amp; Co. (1951) 2 KB 861 and </w:t>
      </w:r>
      <w:proofErr w:type="spellStart"/>
      <w:r w:rsidRPr="008C279F">
        <w:rPr>
          <w:rFonts w:ascii="Times New Roman" w:eastAsia="Times New Roman" w:hAnsi="Times New Roman"/>
          <w:b w:val="0"/>
          <w:bCs w:val="0"/>
          <w:sz w:val="24"/>
        </w:rPr>
        <w:t>Gaylor</w:t>
      </w:r>
      <w:proofErr w:type="spellEnd"/>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As a general rule, proving intention or negligence is very important as trespass to chattel</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is not a strict liability tort. However, accident, intentional or negligent trespass do not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automatically give rise to liability per se, as an appropriate </w:t>
      </w:r>
      <w:proofErr w:type="spellStart"/>
      <w:r>
        <w:rPr>
          <w:rFonts w:ascii="Times New Roman" w:eastAsia="Times New Roman" w:hAnsi="Times New Roman"/>
          <w:sz w:val="24"/>
        </w:rPr>
        <w:t>defence</w:t>
      </w:r>
      <w:proofErr w:type="spellEnd"/>
      <w:r>
        <w:rPr>
          <w:rFonts w:ascii="Times New Roman" w:eastAsia="Times New Roman" w:hAnsi="Times New Roman"/>
          <w:sz w:val="24"/>
        </w:rPr>
        <w:t>, may be pleaded to</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avoid liability.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EXAMPLES OF PERSONS QUALIFIED TO SUE FOR TRESPASS TO CHATTEL</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Anyone who has possession of a chattel may sue any other person </w:t>
      </w:r>
      <w:r w:rsidR="00ED78FC">
        <w:rPr>
          <w:rFonts w:ascii="Times New Roman" w:eastAsia="Times New Roman" w:hAnsi="Times New Roman"/>
          <w:sz w:val="24"/>
        </w:rPr>
        <w:t xml:space="preserve">who meddles </w:t>
      </w:r>
      <w:r>
        <w:rPr>
          <w:rFonts w:ascii="Times New Roman" w:eastAsia="Times New Roman" w:hAnsi="Times New Roman"/>
          <w:sz w:val="24"/>
        </w:rPr>
        <w:t>with the chattel</w:t>
      </w:r>
      <w:r w:rsidR="00A12F5A">
        <w:rPr>
          <w:rFonts w:ascii="Times New Roman" w:eastAsia="Times New Roman" w:hAnsi="Times New Roman"/>
          <w:sz w:val="24"/>
        </w:rPr>
        <w:t xml:space="preserve"> because the main aim </w:t>
      </w:r>
      <w:r>
        <w:rPr>
          <w:rFonts w:ascii="Times New Roman" w:eastAsia="Times New Roman" w:hAnsi="Times New Roman"/>
          <w:sz w:val="24"/>
        </w:rPr>
        <w:t>of the tort of trespass is to protect</w:t>
      </w:r>
      <w:r w:rsidR="00ED78FC">
        <w:rPr>
          <w:rFonts w:ascii="Times New Roman" w:eastAsia="Times New Roman" w:hAnsi="Times New Roman"/>
          <w:sz w:val="24"/>
        </w:rPr>
        <w:t xml:space="preserve"> </w:t>
      </w:r>
      <w:r>
        <w:rPr>
          <w:rFonts w:ascii="Times New Roman" w:eastAsia="Times New Roman" w:hAnsi="Times New Roman"/>
          <w:sz w:val="24"/>
        </w:rPr>
        <w:t>possession, or the right to immediate possession. In other words, anyone who has</w:t>
      </w:r>
      <w:r w:rsidR="003F4DC7">
        <w:rPr>
          <w:rFonts w:ascii="Times New Roman" w:eastAsia="Times New Roman" w:hAnsi="Times New Roman"/>
          <w:sz w:val="24"/>
        </w:rPr>
        <w:t xml:space="preserve"> </w:t>
      </w:r>
      <w:r>
        <w:rPr>
          <w:rFonts w:ascii="Times New Roman" w:eastAsia="Times New Roman" w:hAnsi="Times New Roman"/>
          <w:sz w:val="24"/>
        </w:rPr>
        <w:t>possession or right to immediate possession can sue. Accordingly, some persons who do</w:t>
      </w:r>
      <w:r w:rsidR="001A0D84">
        <w:rPr>
          <w:rFonts w:ascii="Times New Roman" w:eastAsia="Times New Roman" w:hAnsi="Times New Roman"/>
          <w:sz w:val="24"/>
        </w:rPr>
        <w:t xml:space="preserve"> </w:t>
      </w:r>
      <w:r>
        <w:rPr>
          <w:rFonts w:ascii="Times New Roman" w:eastAsia="Times New Roman" w:hAnsi="Times New Roman"/>
          <w:sz w:val="24"/>
        </w:rPr>
        <w:t>not have legal right are deemed by law to have possession, so that they will be able to</w:t>
      </w:r>
      <w:r w:rsidR="001A0D84">
        <w:rPr>
          <w:rFonts w:ascii="Times New Roman" w:eastAsia="Times New Roman" w:hAnsi="Times New Roman"/>
          <w:sz w:val="24"/>
        </w:rPr>
        <w:t xml:space="preserve"> </w:t>
      </w:r>
      <w:r>
        <w:rPr>
          <w:rFonts w:ascii="Times New Roman" w:eastAsia="Times New Roman" w:hAnsi="Times New Roman"/>
          <w:sz w:val="24"/>
        </w:rPr>
        <w:t>protect chattels left under their care. For instance, an employee to whom an employer has</w:t>
      </w:r>
      <w:r w:rsidR="001A0D84">
        <w:rPr>
          <w:rFonts w:ascii="Times New Roman" w:eastAsia="Times New Roman" w:hAnsi="Times New Roman"/>
          <w:sz w:val="24"/>
        </w:rPr>
        <w:t xml:space="preserve"> </w:t>
      </w:r>
      <w:r>
        <w:rPr>
          <w:rFonts w:ascii="Times New Roman" w:eastAsia="Times New Roman" w:hAnsi="Times New Roman"/>
          <w:sz w:val="24"/>
        </w:rPr>
        <w:t>given custody of goods, Therefore, the persons who may sue for trespass to chattel, provided they have</w:t>
      </w:r>
      <w:r w:rsidR="001A0D84">
        <w:rPr>
          <w:rFonts w:ascii="Times New Roman" w:eastAsia="Times New Roman" w:hAnsi="Times New Roman"/>
          <w:sz w:val="24"/>
        </w:rPr>
        <w:t xml:space="preserve"> </w:t>
      </w:r>
      <w:r>
        <w:rPr>
          <w:rFonts w:ascii="Times New Roman" w:eastAsia="Times New Roman" w:hAnsi="Times New Roman"/>
          <w:sz w:val="24"/>
        </w:rPr>
        <w:t xml:space="preserve">possession at the material time of the interference include: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Owners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2. Bailees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3. Lenders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4. Assignees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5. Trustees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6. Finders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7. Custodians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8. Caretakers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9. Adverse possessors, because mere possession gives a right to sue to retain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possession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10. Executors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11. Administrators of estates; etc.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 National Coal Board v Evans &amp; Co. (supra), the defendant contractors were employed</w:t>
      </w:r>
      <w:r w:rsidR="00DB0991">
        <w:rPr>
          <w:rFonts w:ascii="Times New Roman" w:eastAsia="Times New Roman" w:hAnsi="Times New Roman"/>
          <w:sz w:val="24"/>
        </w:rPr>
        <w:t xml:space="preserve"> </w:t>
      </w:r>
      <w:r>
        <w:rPr>
          <w:rFonts w:ascii="Times New Roman" w:eastAsia="Times New Roman" w:hAnsi="Times New Roman"/>
          <w:sz w:val="24"/>
        </w:rPr>
        <w:t>by a county council to work on land owned by the defendant council. A trench had to be</w:t>
      </w:r>
      <w:r w:rsidR="001A0D84">
        <w:rPr>
          <w:rFonts w:ascii="Times New Roman" w:eastAsia="Times New Roman" w:hAnsi="Times New Roman"/>
          <w:sz w:val="24"/>
        </w:rPr>
        <w:t xml:space="preserve"> </w:t>
      </w:r>
      <w:r>
        <w:rPr>
          <w:rFonts w:ascii="Times New Roman" w:eastAsia="Times New Roman" w:hAnsi="Times New Roman"/>
          <w:sz w:val="24"/>
        </w:rPr>
        <w:t>dug, which the defendants employed a sub-contractor to do. An electric cable passed</w:t>
      </w:r>
      <w:r w:rsidR="00DB0991">
        <w:rPr>
          <w:rFonts w:ascii="Times New Roman" w:eastAsia="Times New Roman" w:hAnsi="Times New Roman"/>
          <w:sz w:val="24"/>
        </w:rPr>
        <w:t xml:space="preserve"> </w:t>
      </w:r>
      <w:r>
        <w:rPr>
          <w:rFonts w:ascii="Times New Roman" w:eastAsia="Times New Roman" w:hAnsi="Times New Roman"/>
          <w:sz w:val="24"/>
        </w:rPr>
        <w:t>under the land, but neither the council, nor Evan &amp; Co. who were head contractors, nor</w:t>
      </w:r>
      <w:r w:rsidR="00DB0991">
        <w:rPr>
          <w:rFonts w:ascii="Times New Roman" w:eastAsia="Times New Roman" w:hAnsi="Times New Roman"/>
          <w:sz w:val="24"/>
        </w:rPr>
        <w:t xml:space="preserve"> </w:t>
      </w:r>
      <w:r>
        <w:rPr>
          <w:rFonts w:ascii="Times New Roman" w:eastAsia="Times New Roman" w:hAnsi="Times New Roman"/>
          <w:sz w:val="24"/>
        </w:rPr>
        <w:t>the sub-contractors knew this, and the cable was not marked on any available map.</w:t>
      </w:r>
      <w:r w:rsidR="00DB0991">
        <w:rPr>
          <w:rFonts w:ascii="Times New Roman" w:eastAsia="Times New Roman" w:hAnsi="Times New Roman"/>
          <w:sz w:val="24"/>
        </w:rPr>
        <w:t xml:space="preserve"> </w:t>
      </w:r>
      <w:r>
        <w:rPr>
          <w:rFonts w:ascii="Times New Roman" w:eastAsia="Times New Roman" w:hAnsi="Times New Roman"/>
          <w:sz w:val="24"/>
        </w:rPr>
        <w:t>During excavation, a mechanical digger damaged the cable and water seeped into it</w:t>
      </w:r>
      <w:r w:rsidR="00DB0991">
        <w:rPr>
          <w:rFonts w:ascii="Times New Roman" w:eastAsia="Times New Roman" w:hAnsi="Times New Roman"/>
          <w:sz w:val="24"/>
        </w:rPr>
        <w:t xml:space="preserve"> </w:t>
      </w:r>
      <w:r>
        <w:rPr>
          <w:rFonts w:ascii="Times New Roman" w:eastAsia="Times New Roman" w:hAnsi="Times New Roman"/>
          <w:sz w:val="24"/>
        </w:rPr>
        <w:t>causing an explosion, and thereby cutting off electricity supply to the plaintiff’s coal</w:t>
      </w:r>
      <w:r w:rsidR="00DB0991">
        <w:rPr>
          <w:rFonts w:ascii="Times New Roman" w:eastAsia="Times New Roman" w:hAnsi="Times New Roman"/>
          <w:sz w:val="24"/>
        </w:rPr>
        <w:t xml:space="preserve"> </w:t>
      </w:r>
      <w:r>
        <w:rPr>
          <w:rFonts w:ascii="Times New Roman" w:eastAsia="Times New Roman" w:hAnsi="Times New Roman"/>
          <w:sz w:val="24"/>
        </w:rPr>
        <w:t>mine. The plaintiff sued claiming damages for trespass to the electricity cable. The court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held that in the absence of establishing negligence on the part of the defendant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contractors, there was no fault and there was no trespass by the defendants. The damage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was an inevitable accident.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THE </w:t>
      </w:r>
      <w:proofErr w:type="spellStart"/>
      <w:r>
        <w:rPr>
          <w:rFonts w:ascii="Times New Roman" w:eastAsia="Times New Roman" w:hAnsi="Times New Roman"/>
          <w:sz w:val="24"/>
        </w:rPr>
        <w:t>DEFENCES</w:t>
      </w:r>
      <w:proofErr w:type="spellEnd"/>
      <w:r>
        <w:rPr>
          <w:rFonts w:ascii="Times New Roman" w:eastAsia="Times New Roman" w:hAnsi="Times New Roman"/>
          <w:sz w:val="24"/>
        </w:rPr>
        <w:t xml:space="preserve"> AND REMEDIES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OF TRESPASS TO CHATTEL.</w:t>
      </w:r>
    </w:p>
    <w:p w:rsidR="006575E2" w:rsidRDefault="00C429D5">
      <w:pPr>
        <w:spacing w:line="360" w:lineRule="auto"/>
        <w:rPr>
          <w:rFonts w:ascii="Times New Roman" w:eastAsia="Times New Roman" w:hAnsi="Times New Roman"/>
          <w:sz w:val="24"/>
        </w:rPr>
      </w:pPr>
      <w:proofErr w:type="spellStart"/>
      <w:r>
        <w:rPr>
          <w:rFonts w:ascii="Times New Roman" w:eastAsia="Times New Roman" w:hAnsi="Times New Roman"/>
          <w:sz w:val="24"/>
        </w:rPr>
        <w:t>DEFENCES</w:t>
      </w:r>
      <w:proofErr w:type="spellEnd"/>
      <w:r>
        <w:rPr>
          <w:rFonts w:ascii="Times New Roman" w:eastAsia="Times New Roman" w:hAnsi="Times New Roman"/>
          <w:sz w:val="24"/>
        </w:rPr>
        <w: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 In an action for trespass to chattel, the </w:t>
      </w:r>
      <w:proofErr w:type="spellStart"/>
      <w:r>
        <w:rPr>
          <w:rFonts w:ascii="Times New Roman" w:eastAsia="Times New Roman" w:hAnsi="Times New Roman"/>
          <w:sz w:val="24"/>
        </w:rPr>
        <w:t>defences</w:t>
      </w:r>
      <w:proofErr w:type="spellEnd"/>
      <w:r>
        <w:rPr>
          <w:rFonts w:ascii="Times New Roman" w:eastAsia="Times New Roman" w:hAnsi="Times New Roman"/>
          <w:sz w:val="24"/>
        </w:rPr>
        <w:t xml:space="preserve"> a defendant may plead include: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Inevitable accident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2. Jus </w:t>
      </w:r>
      <w:proofErr w:type="spellStart"/>
      <w:r>
        <w:rPr>
          <w:rFonts w:ascii="Times New Roman" w:eastAsia="Times New Roman" w:hAnsi="Times New Roman"/>
          <w:sz w:val="24"/>
        </w:rPr>
        <w:t>tertii</w:t>
      </w:r>
      <w:proofErr w:type="spellEnd"/>
      <w:r>
        <w:rPr>
          <w:rFonts w:ascii="Times New Roman" w:eastAsia="Times New Roman" w:hAnsi="Times New Roman"/>
          <w:sz w:val="24"/>
        </w:rPr>
        <w:t>, that is, the title, or better right of a third party, provided that he has the</w:t>
      </w:r>
    </w:p>
    <w:p w:rsidR="006575E2" w:rsidRDefault="00C429D5" w:rsidP="002E5FFD">
      <w:pPr>
        <w:spacing w:line="360" w:lineRule="auto"/>
        <w:rPr>
          <w:rFonts w:ascii="Times New Roman" w:eastAsia="Times New Roman" w:hAnsi="Times New Roman"/>
          <w:sz w:val="24"/>
        </w:rPr>
      </w:pPr>
      <w:r>
        <w:rPr>
          <w:rFonts w:ascii="Times New Roman" w:eastAsia="Times New Roman" w:hAnsi="Times New Roman"/>
          <w:sz w:val="24"/>
        </w:rPr>
        <w:t>authority of such third party.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3. </w:t>
      </w:r>
      <w:r w:rsidR="002E5FFD">
        <w:rPr>
          <w:rFonts w:ascii="Times New Roman" w:eastAsia="Times New Roman" w:hAnsi="Times New Roman"/>
          <w:sz w:val="24"/>
        </w:rPr>
        <w:t>Honest conversion, or acting honestly.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4. Subsisting bailment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5. </w:t>
      </w:r>
      <w:r w:rsidR="002E5FFD">
        <w:rPr>
          <w:rFonts w:ascii="Times New Roman" w:eastAsia="Times New Roman" w:hAnsi="Times New Roman"/>
          <w:sz w:val="24"/>
        </w:rPr>
        <w:t>Subsisting lien.</w:t>
      </w:r>
    </w:p>
    <w:p w:rsidR="002E5FFD" w:rsidRDefault="00C429D5" w:rsidP="00C95D56">
      <w:pPr>
        <w:spacing w:line="360" w:lineRule="auto"/>
        <w:rPr>
          <w:rFonts w:ascii="Times New Roman" w:eastAsia="Times New Roman" w:hAnsi="Times New Roman"/>
          <w:sz w:val="24"/>
        </w:rPr>
      </w:pPr>
      <w:r>
        <w:rPr>
          <w:rFonts w:ascii="Times New Roman" w:eastAsia="Times New Roman" w:hAnsi="Times New Roman"/>
          <w:sz w:val="24"/>
        </w:rPr>
        <w:t xml:space="preserve">6. </w:t>
      </w:r>
      <w:r w:rsidR="002E5FFD">
        <w:rPr>
          <w:rFonts w:ascii="Times New Roman" w:eastAsia="Times New Roman" w:hAnsi="Times New Roman"/>
          <w:sz w:val="24"/>
        </w:rPr>
        <w:t xml:space="preserve">Limitation of time, as a result of the expiration of time specified for legal action.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REMEDIES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The remedies available to a person whose chattel has been meddled with, short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conversion or detinue are: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Payment of damages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2. Replacement of the chattel</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3. Payment of the market price of the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4. Repair of the damage.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A frequent demonstration of these remedies is in motor accident cases. </w:t>
      </w:r>
    </w:p>
    <w:p w:rsidR="00440AA4" w:rsidRDefault="00440AA4">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Torts of trespass to chattel is made up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1. Conversion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2. Detinue</w:t>
      </w:r>
    </w:p>
    <w:p w:rsidR="006575E2" w:rsidRDefault="006575E2">
      <w:pPr>
        <w:spacing w:line="360" w:lineRule="auto"/>
        <w:rPr>
          <w:rFonts w:ascii="Times New Roman" w:eastAsia="Times New Roman" w:hAnsi="Times New Roman"/>
          <w:sz w:val="24"/>
        </w:rPr>
      </w:pP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WHAT IS CONVERSION?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Conversion is any </w:t>
      </w:r>
      <w:proofErr w:type="spellStart"/>
      <w:r>
        <w:rPr>
          <w:rFonts w:ascii="Times New Roman" w:eastAsia="Times New Roman" w:hAnsi="Times New Roman"/>
          <w:sz w:val="24"/>
        </w:rPr>
        <w:t>inteference</w:t>
      </w:r>
      <w:proofErr w:type="spellEnd"/>
      <w:r>
        <w:rPr>
          <w:rFonts w:ascii="Times New Roman" w:eastAsia="Times New Roman" w:hAnsi="Times New Roman"/>
          <w:sz w:val="24"/>
        </w:rPr>
        <w:t>, possession or disposition of the property of another person,</w:t>
      </w:r>
      <w:r w:rsidR="00440AA4">
        <w:rPr>
          <w:rFonts w:ascii="Times New Roman" w:eastAsia="Times New Roman" w:hAnsi="Times New Roman"/>
          <w:sz w:val="24"/>
        </w:rPr>
        <w:t xml:space="preserve"> as</w:t>
      </w:r>
      <w:r>
        <w:rPr>
          <w:rFonts w:ascii="Times New Roman" w:eastAsia="Times New Roman" w:hAnsi="Times New Roman"/>
          <w:sz w:val="24"/>
        </w:rPr>
        <w:t xml:space="preserve"> if it is one's own without legal justification. In other words, conversion is dealing with</w:t>
      </w:r>
      <w:r w:rsidR="00440AA4">
        <w:rPr>
          <w:rFonts w:ascii="Times New Roman" w:eastAsia="Times New Roman" w:hAnsi="Times New Roman"/>
          <w:sz w:val="24"/>
        </w:rPr>
        <w:t xml:space="preserve"> </w:t>
      </w:r>
      <w:r>
        <w:rPr>
          <w:rFonts w:ascii="Times New Roman" w:eastAsia="Times New Roman" w:hAnsi="Times New Roman"/>
          <w:sz w:val="24"/>
        </w:rPr>
        <w:t xml:space="preserve">another person's property as if it is one's own. According to Sir John Salmond, in his book the Law of Tort, 21st ed. (1996) </w:t>
      </w:r>
      <w:r w:rsidR="004519AB">
        <w:rPr>
          <w:rFonts w:ascii="Times New Roman" w:eastAsia="Times New Roman" w:hAnsi="Times New Roman"/>
          <w:sz w:val="24"/>
        </w:rPr>
        <w:t xml:space="preserve"> “A </w:t>
      </w:r>
      <w:r>
        <w:rPr>
          <w:rFonts w:ascii="Times New Roman" w:eastAsia="Times New Roman" w:hAnsi="Times New Roman"/>
          <w:sz w:val="24"/>
        </w:rPr>
        <w:t xml:space="preserve">conversion is an act... of </w:t>
      </w:r>
      <w:r w:rsidR="00E403D7">
        <w:rPr>
          <w:rFonts w:ascii="Times New Roman" w:eastAsia="Times New Roman" w:hAnsi="Times New Roman"/>
          <w:sz w:val="24"/>
        </w:rPr>
        <w:t>willful</w:t>
      </w:r>
      <w:r>
        <w:rPr>
          <w:rFonts w:ascii="Times New Roman" w:eastAsia="Times New Roman" w:hAnsi="Times New Roman"/>
          <w:sz w:val="24"/>
        </w:rPr>
        <w:t xml:space="preserve"> interference, without lawful justification, with any</w:t>
      </w:r>
      <w:r w:rsidR="004519AB">
        <w:rPr>
          <w:rFonts w:ascii="Times New Roman" w:eastAsia="Times New Roman" w:hAnsi="Times New Roman"/>
          <w:sz w:val="24"/>
        </w:rPr>
        <w:t xml:space="preserve"> </w:t>
      </w:r>
      <w:r>
        <w:rPr>
          <w:rFonts w:ascii="Times New Roman" w:eastAsia="Times New Roman" w:hAnsi="Times New Roman"/>
          <w:sz w:val="24"/>
        </w:rPr>
        <w:t>chattel in a manner inconsistent with the right of another, whereby that other is deprived</w:t>
      </w:r>
      <w:r w:rsidR="004519AB">
        <w:rPr>
          <w:rFonts w:ascii="Times New Roman" w:eastAsia="Times New Roman" w:hAnsi="Times New Roman"/>
          <w:sz w:val="24"/>
        </w:rPr>
        <w:t xml:space="preserve"> </w:t>
      </w:r>
      <w:r>
        <w:rPr>
          <w:rFonts w:ascii="Times New Roman" w:eastAsia="Times New Roman" w:hAnsi="Times New Roman"/>
          <w:sz w:val="24"/>
        </w:rPr>
        <w:t xml:space="preserve">of the use and possession of it”.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It is not necessary to prove that the defendant had intention to deal with the goods. It is enough to prove that the defendant interfered with the goods. It is immaterial that the defendant does not know that the chattel belongs to another person, for instance, if he innocently bought the goods from a thief. </w:t>
      </w:r>
      <w:proofErr w:type="spellStart"/>
      <w:r>
        <w:rPr>
          <w:rFonts w:ascii="Times New Roman" w:eastAsia="Times New Roman" w:hAnsi="Times New Roman"/>
          <w:sz w:val="24"/>
        </w:rPr>
        <w:t>Also,an</w:t>
      </w:r>
      <w:proofErr w:type="spellEnd"/>
      <w:r>
        <w:rPr>
          <w:rFonts w:ascii="Times New Roman" w:eastAsia="Times New Roman" w:hAnsi="Times New Roman"/>
          <w:sz w:val="24"/>
        </w:rPr>
        <w:t xml:space="preserve"> owner can sue for conversion. Likewise, a person who has mere custody, temporary possession or </w:t>
      </w:r>
      <w:proofErr w:type="spellStart"/>
      <w:r>
        <w:rPr>
          <w:rFonts w:ascii="Times New Roman" w:eastAsia="Times New Roman" w:hAnsi="Times New Roman"/>
          <w:sz w:val="24"/>
        </w:rPr>
        <w:t>caretakership</w:t>
      </w:r>
      <w:proofErr w:type="spellEnd"/>
      <w:r>
        <w:rPr>
          <w:rFonts w:ascii="Times New Roman" w:eastAsia="Times New Roman" w:hAnsi="Times New Roman"/>
          <w:sz w:val="24"/>
        </w:rPr>
        <w:t xml:space="preserve"> can sue any third party who tries to detain, dispose, steal or otherwise convert such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 North Central Wagon &amp; Finance Co. Ltd v Graham (1950) 1 All ER 780, the defendant</w:t>
      </w:r>
      <w:r w:rsidR="000A02E5">
        <w:rPr>
          <w:rFonts w:ascii="Times New Roman" w:eastAsia="Times New Roman" w:hAnsi="Times New Roman"/>
          <w:sz w:val="24"/>
        </w:rPr>
        <w:t xml:space="preserve"> </w:t>
      </w:r>
      <w:r>
        <w:rPr>
          <w:rFonts w:ascii="Times New Roman" w:eastAsia="Times New Roman" w:hAnsi="Times New Roman"/>
          <w:sz w:val="24"/>
        </w:rPr>
        <w:t>hire purchaser sold the car in contravention of the terms of the hire purchase agreement.</w:t>
      </w:r>
      <w:r w:rsidR="000A02E5">
        <w:rPr>
          <w:rFonts w:ascii="Times New Roman" w:eastAsia="Times New Roman" w:hAnsi="Times New Roman"/>
          <w:sz w:val="24"/>
        </w:rPr>
        <w:t xml:space="preserve"> </w:t>
      </w:r>
      <w:r>
        <w:rPr>
          <w:rFonts w:ascii="Times New Roman" w:eastAsia="Times New Roman" w:hAnsi="Times New Roman"/>
          <w:sz w:val="24"/>
        </w:rPr>
        <w:t>In the circumstances the court held that the plaintiff finance company was entitled to</w:t>
      </w:r>
      <w:r w:rsidR="000A02E5">
        <w:rPr>
          <w:rFonts w:ascii="Times New Roman" w:eastAsia="Times New Roman" w:hAnsi="Times New Roman"/>
          <w:sz w:val="24"/>
        </w:rPr>
        <w:t xml:space="preserve"> </w:t>
      </w:r>
      <w:r>
        <w:rPr>
          <w:rFonts w:ascii="Times New Roman" w:eastAsia="Times New Roman" w:hAnsi="Times New Roman"/>
          <w:sz w:val="24"/>
        </w:rPr>
        <w:t>terminate the hire purchase agreement and sue the selling hire purchaser in the tort of</w:t>
      </w:r>
      <w:r w:rsidR="000A02E5">
        <w:rPr>
          <w:rFonts w:ascii="Times New Roman" w:eastAsia="Times New Roman" w:hAnsi="Times New Roman"/>
          <w:sz w:val="24"/>
        </w:rPr>
        <w:t xml:space="preserve"> </w:t>
      </w:r>
      <w:r>
        <w:rPr>
          <w:rFonts w:ascii="Times New Roman" w:eastAsia="Times New Roman" w:hAnsi="Times New Roman"/>
          <w:sz w:val="24"/>
        </w:rPr>
        <w:t xml:space="preserve">conversion, for recovery of the car.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EXAMPLES OF CONVERSION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Conversion of a chattel, belonging to another person may be committed in many different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ways.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Taking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Where a defendant takes a plaintiffs chattel out of the plaintiff s possession without lawful</w:t>
      </w:r>
      <w:r w:rsidR="000A02E5">
        <w:rPr>
          <w:rFonts w:ascii="Times New Roman" w:eastAsia="Times New Roman" w:hAnsi="Times New Roman"/>
          <w:sz w:val="24"/>
        </w:rPr>
        <w:t xml:space="preserve"> </w:t>
      </w:r>
      <w:r>
        <w:rPr>
          <w:rFonts w:ascii="Times New Roman" w:eastAsia="Times New Roman" w:hAnsi="Times New Roman"/>
          <w:sz w:val="24"/>
        </w:rPr>
        <w:t>justification with the intent of exercising dominion over the goods permanently or even</w:t>
      </w:r>
      <w:r w:rsidR="000A02E5">
        <w:rPr>
          <w:rFonts w:ascii="Times New Roman" w:eastAsia="Times New Roman" w:hAnsi="Times New Roman"/>
          <w:sz w:val="24"/>
        </w:rPr>
        <w:t xml:space="preserve"> </w:t>
      </w:r>
      <w:r>
        <w:rPr>
          <w:rFonts w:ascii="Times New Roman" w:eastAsia="Times New Roman" w:hAnsi="Times New Roman"/>
          <w:sz w:val="24"/>
        </w:rPr>
        <w:t xml:space="preserve">temporarily, there is conversion. </w:t>
      </w:r>
      <w:r w:rsidR="005B40CF">
        <w:rPr>
          <w:rFonts w:ascii="Times New Roman" w:eastAsia="Times New Roman" w:hAnsi="Times New Roman"/>
          <w:sz w:val="24"/>
        </w:rPr>
        <w:t>A</w:t>
      </w:r>
      <w:r>
        <w:rPr>
          <w:rFonts w:ascii="Times New Roman" w:eastAsia="Times New Roman" w:hAnsi="Times New Roman"/>
          <w:sz w:val="24"/>
        </w:rPr>
        <w:t xml:space="preserve"> defendant may not be liable; if he merely moves the goods without denying the</w:t>
      </w:r>
      <w:r w:rsidR="00F846FA">
        <w:rPr>
          <w:rFonts w:ascii="Times New Roman" w:eastAsia="Times New Roman" w:hAnsi="Times New Roman"/>
          <w:sz w:val="24"/>
        </w:rPr>
        <w:t xml:space="preserve"> </w:t>
      </w:r>
      <w:r>
        <w:rPr>
          <w:rFonts w:ascii="Times New Roman" w:eastAsia="Times New Roman" w:hAnsi="Times New Roman"/>
          <w:sz w:val="24"/>
        </w:rPr>
        <w:t xml:space="preserve">plaintiff of title. </w:t>
      </w:r>
    </w:p>
    <w:p w:rsidR="00F846FA" w:rsidRDefault="00F846FA">
      <w:pPr>
        <w:spacing w:line="360" w:lineRule="auto"/>
        <w:rPr>
          <w:rFonts w:ascii="Times New Roman" w:eastAsia="Times New Roman" w:hAnsi="Times New Roman"/>
          <w:sz w:val="24"/>
        </w:rPr>
      </w:pPr>
    </w:p>
    <w:p w:rsidR="00F846FA" w:rsidRPr="00F846FA" w:rsidRDefault="00F846FA" w:rsidP="00F846FA">
      <w:pPr>
        <w:spacing w:line="360" w:lineRule="auto"/>
        <w:rPr>
          <w:rFonts w:ascii="Times New Roman" w:eastAsia="Times New Roman" w:hAnsi="Times New Roman"/>
          <w:sz w:val="24"/>
        </w:rPr>
      </w:pPr>
      <w:r>
        <w:rPr>
          <w:rFonts w:ascii="Times New Roman" w:eastAsia="Times New Roman" w:hAnsi="Times New Roman"/>
          <w:sz w:val="24"/>
        </w:rPr>
        <w:lastRenderedPageBreak/>
        <w:t>2.</w:t>
      </w:r>
      <w:r w:rsidR="00C429D5" w:rsidRPr="00F846FA">
        <w:rPr>
          <w:rFonts w:ascii="Times New Roman" w:eastAsia="Times New Roman" w:hAnsi="Times New Roman"/>
          <w:sz w:val="24"/>
        </w:rPr>
        <w:t xml:space="preserve">Using </w:t>
      </w:r>
      <w:r w:rsidRPr="00F846FA">
        <w:rPr>
          <w:rFonts w:ascii="Times New Roman" w:eastAsia="Times New Roman" w:hAnsi="Times New Roman"/>
          <w:sz w:val="24"/>
        </w:rPr>
        <w:t xml:space="preserve"> </w:t>
      </w:r>
    </w:p>
    <w:p w:rsidR="006575E2" w:rsidRPr="00F846FA" w:rsidRDefault="00C429D5" w:rsidP="00F846FA">
      <w:pPr>
        <w:spacing w:line="360" w:lineRule="auto"/>
        <w:rPr>
          <w:rFonts w:ascii="Times New Roman" w:eastAsia="Times New Roman" w:hAnsi="Times New Roman"/>
          <w:sz w:val="24"/>
        </w:rPr>
      </w:pPr>
      <w:r w:rsidRPr="00F846FA">
        <w:rPr>
          <w:rFonts w:ascii="Times New Roman" w:eastAsia="Times New Roman" w:hAnsi="Times New Roman"/>
          <w:sz w:val="24"/>
        </w:rPr>
        <w:t>Using a plaintiff’s chattels as if it is one's own, such as, by wearing the plaintiff’s</w:t>
      </w:r>
    </w:p>
    <w:p w:rsidR="006575E2" w:rsidRDefault="00C429D5">
      <w:pPr>
        <w:spacing w:line="360" w:lineRule="auto"/>
        <w:rPr>
          <w:rFonts w:ascii="Times New Roman" w:eastAsia="Times New Roman" w:hAnsi="Times New Roman"/>
          <w:sz w:val="24"/>
        </w:rPr>
      </w:pPr>
      <w:proofErr w:type="spellStart"/>
      <w:r>
        <w:rPr>
          <w:rFonts w:ascii="Times New Roman" w:eastAsia="Times New Roman" w:hAnsi="Times New Roman"/>
          <w:sz w:val="24"/>
        </w:rPr>
        <w:t>jewellery</w:t>
      </w:r>
      <w:proofErr w:type="spellEnd"/>
      <w:r>
        <w:rPr>
          <w:rFonts w:ascii="Times New Roman" w:eastAsia="Times New Roman" w:hAnsi="Times New Roman"/>
          <w:sz w:val="24"/>
        </w:rPr>
        <w:t xml:space="preserve">, as in the case of </w:t>
      </w:r>
      <w:proofErr w:type="spellStart"/>
      <w:r>
        <w:rPr>
          <w:rFonts w:ascii="Times New Roman" w:eastAsia="Times New Roman" w:hAnsi="Times New Roman"/>
          <w:sz w:val="24"/>
        </w:rPr>
        <w:t>Petre</w:t>
      </w:r>
      <w:proofErr w:type="spellEnd"/>
      <w:r>
        <w:rPr>
          <w:rFonts w:ascii="Times New Roman" w:eastAsia="Times New Roman" w:hAnsi="Times New Roman"/>
          <w:sz w:val="24"/>
        </w:rPr>
        <w:t xml:space="preserve"> v </w:t>
      </w:r>
      <w:proofErr w:type="spellStart"/>
      <w:r>
        <w:rPr>
          <w:rFonts w:ascii="Times New Roman" w:eastAsia="Times New Roman" w:hAnsi="Times New Roman"/>
          <w:sz w:val="24"/>
        </w:rPr>
        <w:t>Heneage</w:t>
      </w:r>
      <w:proofErr w:type="spellEnd"/>
      <w:r w:rsidR="00116D1A">
        <w:rPr>
          <w:rFonts w:ascii="Times New Roman" w:eastAsia="Times New Roman" w:hAnsi="Times New Roman"/>
          <w:sz w:val="24"/>
        </w:rPr>
        <w: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3. Alteration: By changing </w:t>
      </w:r>
      <w:r w:rsidR="00116D1A">
        <w:rPr>
          <w:rFonts w:ascii="Times New Roman" w:eastAsia="Times New Roman" w:hAnsi="Times New Roman"/>
          <w:sz w:val="24"/>
        </w:rPr>
        <w:t>the form of a chattel that belongs to another person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4. Consumption: By eating or using</w:t>
      </w:r>
      <w:r w:rsidR="005D00CF">
        <w:rPr>
          <w:rFonts w:ascii="Times New Roman" w:eastAsia="Times New Roman" w:hAnsi="Times New Roman"/>
          <w:sz w:val="24"/>
        </w:rPr>
        <w: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5. Destruction: By damaging or obliterating it. </w:t>
      </w:r>
    </w:p>
    <w:p w:rsidR="00591DC5" w:rsidRDefault="00C429D5">
      <w:pPr>
        <w:spacing w:line="360" w:lineRule="auto"/>
        <w:rPr>
          <w:rFonts w:ascii="Times New Roman" w:eastAsia="Times New Roman" w:hAnsi="Times New Roman"/>
          <w:sz w:val="24"/>
        </w:rPr>
      </w:pPr>
      <w:r>
        <w:rPr>
          <w:rFonts w:ascii="Times New Roman" w:eastAsia="Times New Roman" w:hAnsi="Times New Roman"/>
          <w:sz w:val="24"/>
        </w:rPr>
        <w:t>Mere damage of a chattel is not sufficient to make one liable for conversion. As a general</w:t>
      </w:r>
      <w:r w:rsidR="00F35ADD">
        <w:rPr>
          <w:rFonts w:ascii="Times New Roman" w:eastAsia="Times New Roman" w:hAnsi="Times New Roman"/>
          <w:sz w:val="24"/>
        </w:rPr>
        <w:t xml:space="preserve"> </w:t>
      </w:r>
      <w:r>
        <w:rPr>
          <w:rFonts w:ascii="Times New Roman" w:eastAsia="Times New Roman" w:hAnsi="Times New Roman"/>
          <w:sz w:val="24"/>
        </w:rPr>
        <w:t>rule of law, mere damage or destruction of a chattel without more, is a trespass to chattel</w:t>
      </w:r>
      <w:r w:rsidR="00F35ADD">
        <w:rPr>
          <w:rFonts w:ascii="Times New Roman" w:eastAsia="Times New Roman" w:hAnsi="Times New Roman"/>
          <w:sz w:val="24"/>
        </w:rPr>
        <w:t xml:space="preserve"> </w:t>
      </w:r>
      <w:r>
        <w:rPr>
          <w:rFonts w:ascii="Times New Roman" w:eastAsia="Times New Roman" w:hAnsi="Times New Roman"/>
          <w:sz w:val="24"/>
        </w:rPr>
        <w:t xml:space="preserve">in tort and also a malicious damage in criminal law.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6. Receiving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Involuntary receipt of goods is not conversion. However, the receiver must not willfully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damage or destroy the goods unless the goods constitute a nuisance. Receiving a chattel</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from a third party who is not the owner is a conversion. This is wrongful, for it is an act of</w:t>
      </w:r>
      <w:r w:rsidR="00F35ADD">
        <w:rPr>
          <w:rFonts w:ascii="Times New Roman" w:eastAsia="Times New Roman" w:hAnsi="Times New Roman"/>
          <w:sz w:val="24"/>
        </w:rPr>
        <w:t xml:space="preserve"> </w:t>
      </w:r>
      <w:r>
        <w:rPr>
          <w:rFonts w:ascii="Times New Roman" w:eastAsia="Times New Roman" w:hAnsi="Times New Roman"/>
          <w:sz w:val="24"/>
        </w:rPr>
        <w:t>assisting the other person in the conversion of the chattel, or the receiving of stolen goods.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7. By Detention </w:t>
      </w:r>
    </w:p>
    <w:p w:rsidR="00591DC5"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In Armory v </w:t>
      </w:r>
      <w:proofErr w:type="spellStart"/>
      <w:r>
        <w:rPr>
          <w:rFonts w:ascii="Times New Roman" w:eastAsia="Times New Roman" w:hAnsi="Times New Roman"/>
          <w:sz w:val="24"/>
        </w:rPr>
        <w:t>Delamirie</w:t>
      </w:r>
      <w:proofErr w:type="spellEnd"/>
      <w:r>
        <w:rPr>
          <w:rFonts w:ascii="Times New Roman" w:eastAsia="Times New Roman" w:hAnsi="Times New Roman"/>
          <w:sz w:val="24"/>
        </w:rPr>
        <w:t xml:space="preserve"> (1722)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A chimney sweep's boy found a jewel and gave it to a jeweler for valuation. The jeweler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knowing the circumstances, took the jewel, detained and refused to return it to the boy.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They boy then sued the jeweler for conversion and for an order for return of the </w:t>
      </w:r>
      <w:proofErr w:type="spellStart"/>
      <w:r>
        <w:rPr>
          <w:rFonts w:ascii="Times New Roman" w:eastAsia="Times New Roman" w:hAnsi="Times New Roman"/>
          <w:sz w:val="24"/>
        </w:rPr>
        <w:t>jewellery</w:t>
      </w:r>
      <w:proofErr w:type="spellEnd"/>
      <w:r w:rsidR="00F35ADD">
        <w:rPr>
          <w:rFonts w:ascii="Times New Roman" w:eastAsia="Times New Roman" w:hAnsi="Times New Roman"/>
          <w:sz w:val="24"/>
        </w:rPr>
        <w:t xml:space="preserve"> to </w:t>
      </w:r>
      <w:r>
        <w:rPr>
          <w:rFonts w:ascii="Times New Roman" w:eastAsia="Times New Roman" w:hAnsi="Times New Roman"/>
          <w:sz w:val="24"/>
        </w:rPr>
        <w:t xml:space="preserve">him. The court held: that the jeweler was liable for conversion. A finder of a property has a good title, and he has a right or interest, to keep it against all persons, except </w:t>
      </w:r>
      <w:r w:rsidR="00B860E1">
        <w:rPr>
          <w:rFonts w:ascii="Times New Roman" w:eastAsia="Times New Roman" w:hAnsi="Times New Roman"/>
          <w:sz w:val="24"/>
        </w:rPr>
        <w:t>the rightful</w:t>
      </w:r>
      <w:r>
        <w:rPr>
          <w:rFonts w:ascii="Times New Roman" w:eastAsia="Times New Roman" w:hAnsi="Times New Roman"/>
          <w:sz w:val="24"/>
        </w:rPr>
        <w:t xml:space="preserve"> owner of the property or his agent.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However, a temporary reasonable refusal by the finder or custodian of a property to hand it over to a claimant, in order to verify the authenticity of the title of the claimant. is not actionable, except where the refusal is adverse to the owner's better title. .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8. By Wrongful Delivery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Wrongfully delivery of a person's chattel to another person who does not have title or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right to possession without legal justification is a conversion. </w:t>
      </w:r>
    </w:p>
    <w:p w:rsidR="00B860E1" w:rsidRDefault="00B860E1">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9. Purchase: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At common law, conversion is committed by a person who bought and took delivery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goods from a seller who has no title to the chattel nor right to sell them. Such as when a</w:t>
      </w:r>
      <w:r w:rsidR="00FC1764">
        <w:rPr>
          <w:rFonts w:ascii="Times New Roman" w:eastAsia="Times New Roman" w:hAnsi="Times New Roman"/>
          <w:sz w:val="24"/>
        </w:rPr>
        <w:t xml:space="preserve"> </w:t>
      </w:r>
      <w:r>
        <w:rPr>
          <w:rFonts w:ascii="Times New Roman" w:eastAsia="Times New Roman" w:hAnsi="Times New Roman"/>
          <w:sz w:val="24"/>
        </w:rPr>
        <w:t>thief, steals and sells a chattel. A buyer in such a situation takes possession at his own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risk, in accordance with the rule of law that acts of ownership are exercised at the owner’s</w:t>
      </w:r>
      <w:r w:rsidR="00FC1764">
        <w:rPr>
          <w:rFonts w:ascii="Times New Roman" w:eastAsia="Times New Roman" w:hAnsi="Times New Roman"/>
          <w:sz w:val="24"/>
        </w:rPr>
        <w:t xml:space="preserve"> </w:t>
      </w:r>
      <w:r>
        <w:rPr>
          <w:rFonts w:ascii="Times New Roman" w:eastAsia="Times New Roman" w:hAnsi="Times New Roman"/>
          <w:sz w:val="24"/>
        </w:rPr>
        <w:t xml:space="preserve">peril.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10. By Wrongful Disposition: Such as by sale, transfer of title or other wrongful</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disposition. In </w:t>
      </w:r>
      <w:proofErr w:type="spellStart"/>
      <w:r>
        <w:rPr>
          <w:rFonts w:ascii="Times New Roman" w:eastAsia="Times New Roman" w:hAnsi="Times New Roman"/>
          <w:sz w:val="24"/>
        </w:rPr>
        <w:t>Chukwuka</w:t>
      </w:r>
      <w:proofErr w:type="spellEnd"/>
      <w:r>
        <w:rPr>
          <w:rFonts w:ascii="Times New Roman" w:eastAsia="Times New Roman" w:hAnsi="Times New Roman"/>
          <w:sz w:val="24"/>
        </w:rPr>
        <w:t xml:space="preserve"> v C.F .A.O. Motors Ltd (1967)</w:t>
      </w:r>
      <w:r w:rsidR="00B860E1">
        <w:rPr>
          <w:rFonts w:ascii="Times New Roman" w:eastAsia="Times New Roman" w:hAnsi="Times New Roman"/>
          <w:sz w:val="24"/>
        </w:rPr>
        <w:t xml:space="preserve"> </w:t>
      </w:r>
      <w:r w:rsidR="00CD10A3">
        <w:rPr>
          <w:rFonts w:ascii="Times New Roman" w:eastAsia="Times New Roman" w:hAnsi="Times New Roman"/>
          <w:sz w:val="24"/>
        </w:rPr>
        <w:t xml:space="preserve"> the</w:t>
      </w:r>
      <w:r>
        <w:rPr>
          <w:rFonts w:ascii="Times New Roman" w:eastAsia="Times New Roman" w:hAnsi="Times New Roman"/>
          <w:sz w:val="24"/>
        </w:rPr>
        <w:t xml:space="preserve"> plaintiff sent his car to the defendant motor company for repairs. Thereafter, he failed</w:t>
      </w:r>
      <w:r w:rsidR="00FC1764">
        <w:rPr>
          <w:rFonts w:ascii="Times New Roman" w:eastAsia="Times New Roman" w:hAnsi="Times New Roman"/>
          <w:sz w:val="24"/>
        </w:rPr>
        <w:t xml:space="preserve"> </w:t>
      </w:r>
      <w:r>
        <w:rPr>
          <w:rFonts w:ascii="Times New Roman" w:eastAsia="Times New Roman" w:hAnsi="Times New Roman"/>
          <w:sz w:val="24"/>
        </w:rPr>
        <w:t xml:space="preserve">to claim the car. Nine months later the defendants sold the car to a third party who re-registered it in his own name. The plaintiff sued for conversion. The High Court held: that the defendant was liable to the plaintiff for conversion of the car.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INNOCENT DELIVERY OR RECEIPT.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Generally, innocent delivery, or innocent receipt are not torts, nor criminal </w:t>
      </w:r>
      <w:proofErr w:type="spellStart"/>
      <w:r>
        <w:rPr>
          <w:rFonts w:ascii="Times New Roman" w:eastAsia="Times New Roman" w:hAnsi="Times New Roman"/>
          <w:sz w:val="24"/>
        </w:rPr>
        <w:t>offences</w:t>
      </w:r>
      <w:proofErr w:type="spellEnd"/>
      <w:r>
        <w:rPr>
          <w:rFonts w:ascii="Times New Roman" w:eastAsia="Times New Roman" w:hAnsi="Times New Roman"/>
          <w:sz w:val="24"/>
        </w:rPr>
        <w: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Thus, innocent delivery is not conversion. Therefore, where an innocent holder of goods,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such as, a carrier, or warehouseman, receives goods in good faith from a person 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believes to have lawful possession of them, and he delivers them, on the person's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instructions to a third party in good faith, there would be no conversion. Similarly,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innocent receipt of goods is not conversion. However the receiver must not willfully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damage or destroy the goods unless the goods constitute a nuisance. </w:t>
      </w:r>
      <w:r w:rsidR="00254845">
        <w:rPr>
          <w:rFonts w:ascii="Times New Roman" w:eastAsia="Times New Roman" w:hAnsi="Times New Roman"/>
          <w:sz w:val="24"/>
        </w:rPr>
        <w:t xml:space="preserve">In </w:t>
      </w:r>
      <w:proofErr w:type="spellStart"/>
      <w:r w:rsidR="00254845">
        <w:rPr>
          <w:rFonts w:ascii="Times New Roman" w:eastAsia="Times New Roman" w:hAnsi="Times New Roman"/>
          <w:sz w:val="24"/>
        </w:rPr>
        <w:t>Unipetrol</w:t>
      </w:r>
      <w:proofErr w:type="spellEnd"/>
      <w:r w:rsidR="00254845">
        <w:rPr>
          <w:rFonts w:ascii="Times New Roman" w:eastAsia="Times New Roman" w:hAnsi="Times New Roman"/>
          <w:sz w:val="24"/>
        </w:rPr>
        <w:t xml:space="preserve"> </w:t>
      </w:r>
      <w:r>
        <w:rPr>
          <w:rFonts w:ascii="Times New Roman" w:eastAsia="Times New Roman" w:hAnsi="Times New Roman"/>
          <w:sz w:val="24"/>
        </w:rPr>
        <w:t>v Prima Tankers Ltd (1986)</w:t>
      </w:r>
      <w:r w:rsidR="006608FA">
        <w:rPr>
          <w:rFonts w:ascii="Times New Roman" w:eastAsia="Times New Roman" w:hAnsi="Times New Roman"/>
          <w:sz w:val="24"/>
        </w:rPr>
        <w:t xml:space="preserve">. </w:t>
      </w:r>
      <w:r w:rsidR="00254845">
        <w:rPr>
          <w:rFonts w:ascii="Times New Roman" w:eastAsia="Times New Roman" w:hAnsi="Times New Roman"/>
          <w:sz w:val="24"/>
        </w:rPr>
        <w:t xml:space="preserve"> </w:t>
      </w:r>
      <w:r>
        <w:rPr>
          <w:rFonts w:ascii="Times New Roman" w:eastAsia="Times New Roman" w:hAnsi="Times New Roman"/>
          <w:sz w:val="24"/>
        </w:rPr>
        <w:t xml:space="preserve">The defendant oil tanker owners had a contract to carry </w:t>
      </w:r>
      <w:proofErr w:type="spellStart"/>
      <w:r>
        <w:rPr>
          <w:rFonts w:ascii="Times New Roman" w:eastAsia="Times New Roman" w:hAnsi="Times New Roman"/>
          <w:sz w:val="24"/>
        </w:rPr>
        <w:t>Unipetrol's</w:t>
      </w:r>
      <w:proofErr w:type="spellEnd"/>
      <w:r>
        <w:rPr>
          <w:rFonts w:ascii="Times New Roman" w:eastAsia="Times New Roman" w:hAnsi="Times New Roman"/>
          <w:sz w:val="24"/>
        </w:rPr>
        <w:t xml:space="preserve"> cargo of fuel from</w:t>
      </w:r>
      <w:r w:rsidR="00254845">
        <w:rPr>
          <w:rFonts w:ascii="Times New Roman" w:eastAsia="Times New Roman" w:hAnsi="Times New Roman"/>
          <w:sz w:val="24"/>
        </w:rPr>
        <w:t xml:space="preserve"> </w:t>
      </w:r>
      <w:r>
        <w:rPr>
          <w:rFonts w:ascii="Times New Roman" w:eastAsia="Times New Roman" w:hAnsi="Times New Roman"/>
          <w:sz w:val="24"/>
        </w:rPr>
        <w:t>Port Harcourt. The captain of the vessel allegedly went elsewhere with the cargo of fuel.</w:t>
      </w:r>
      <w:r w:rsidR="00254845">
        <w:rPr>
          <w:rFonts w:ascii="Times New Roman" w:eastAsia="Times New Roman" w:hAnsi="Times New Roman"/>
          <w:sz w:val="24"/>
        </w:rPr>
        <w:t xml:space="preserve"> </w:t>
      </w:r>
      <w:r>
        <w:rPr>
          <w:rFonts w:ascii="Times New Roman" w:eastAsia="Times New Roman" w:hAnsi="Times New Roman"/>
          <w:sz w:val="24"/>
        </w:rPr>
        <w:t xml:space="preserve">The plaintiff appellant </w:t>
      </w:r>
      <w:proofErr w:type="spellStart"/>
      <w:r>
        <w:rPr>
          <w:rFonts w:ascii="Times New Roman" w:eastAsia="Times New Roman" w:hAnsi="Times New Roman"/>
          <w:sz w:val="24"/>
        </w:rPr>
        <w:t>Unipetrol</w:t>
      </w:r>
      <w:proofErr w:type="spellEnd"/>
      <w:r>
        <w:rPr>
          <w:rFonts w:ascii="Times New Roman" w:eastAsia="Times New Roman" w:hAnsi="Times New Roman"/>
          <w:sz w:val="24"/>
        </w:rPr>
        <w:t xml:space="preserve"> sued for the conversion and loss of the cargo. The Court</w:t>
      </w:r>
      <w:r w:rsidR="00254845">
        <w:rPr>
          <w:rFonts w:ascii="Times New Roman" w:eastAsia="Times New Roman" w:hAnsi="Times New Roman"/>
          <w:sz w:val="24"/>
        </w:rPr>
        <w:t xml:space="preserve"> </w:t>
      </w:r>
      <w:r>
        <w:rPr>
          <w:rFonts w:ascii="Times New Roman" w:eastAsia="Times New Roman" w:hAnsi="Times New Roman"/>
          <w:sz w:val="24"/>
        </w:rPr>
        <w:t>of Appeal held: that the respondents were liable in conversion. The word "loss" is wide</w:t>
      </w:r>
      <w:r w:rsidR="00254845">
        <w:rPr>
          <w:rFonts w:ascii="Times New Roman" w:eastAsia="Times New Roman" w:hAnsi="Times New Roman"/>
          <w:sz w:val="24"/>
        </w:rPr>
        <w:t xml:space="preserve"> </w:t>
      </w:r>
      <w:r>
        <w:rPr>
          <w:rFonts w:ascii="Times New Roman" w:eastAsia="Times New Roman" w:hAnsi="Times New Roman"/>
          <w:sz w:val="24"/>
        </w:rPr>
        <w:t>enough to include a claim for conversion against a carrier. It is elementary law that in a</w:t>
      </w:r>
      <w:r w:rsidR="00254845">
        <w:rPr>
          <w:rFonts w:ascii="Times New Roman" w:eastAsia="Times New Roman" w:hAnsi="Times New Roman"/>
          <w:sz w:val="24"/>
        </w:rPr>
        <w:t xml:space="preserve"> </w:t>
      </w:r>
      <w:r>
        <w:rPr>
          <w:rFonts w:ascii="Times New Roman" w:eastAsia="Times New Roman" w:hAnsi="Times New Roman"/>
          <w:sz w:val="24"/>
        </w:rPr>
        <w:t>claim for conversion, the claimant is entitled to the return of the article seized, missing, or</w:t>
      </w:r>
      <w:r w:rsidR="00254845">
        <w:rPr>
          <w:rFonts w:ascii="Times New Roman" w:eastAsia="Times New Roman" w:hAnsi="Times New Roman"/>
          <w:sz w:val="24"/>
        </w:rPr>
        <w:t xml:space="preserve"> </w:t>
      </w:r>
      <w:r>
        <w:rPr>
          <w:rFonts w:ascii="Times New Roman" w:eastAsia="Times New Roman" w:hAnsi="Times New Roman"/>
          <w:sz w:val="24"/>
        </w:rPr>
        <w:t>in the possession of the other party, or reimbursement for its value.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In </w:t>
      </w:r>
      <w:proofErr w:type="spellStart"/>
      <w:r>
        <w:rPr>
          <w:rFonts w:ascii="Times New Roman" w:eastAsia="Times New Roman" w:hAnsi="Times New Roman"/>
          <w:sz w:val="24"/>
        </w:rPr>
        <w:t>Owena</w:t>
      </w:r>
      <w:proofErr w:type="spellEnd"/>
      <w:r>
        <w:rPr>
          <w:rFonts w:ascii="Times New Roman" w:eastAsia="Times New Roman" w:hAnsi="Times New Roman"/>
          <w:sz w:val="24"/>
        </w:rPr>
        <w:t xml:space="preserve"> Bank </w:t>
      </w:r>
      <w:proofErr w:type="spellStart"/>
      <w:r>
        <w:rPr>
          <w:rFonts w:ascii="Times New Roman" w:eastAsia="Times New Roman" w:hAnsi="Times New Roman"/>
          <w:sz w:val="24"/>
        </w:rPr>
        <w:t>Nig</w:t>
      </w:r>
      <w:proofErr w:type="spellEnd"/>
      <w:r>
        <w:rPr>
          <w:rFonts w:ascii="Times New Roman" w:eastAsia="Times New Roman" w:hAnsi="Times New Roman"/>
          <w:sz w:val="24"/>
        </w:rPr>
        <w:t xml:space="preserve">. Ltd v Nigerian Sweets &amp; Confectionery Co. Ltd (1993)  The 1st </w:t>
      </w:r>
      <w:r>
        <w:rPr>
          <w:rFonts w:ascii="Times New Roman" w:eastAsia="Times New Roman" w:hAnsi="Times New Roman"/>
          <w:sz w:val="24"/>
        </w:rPr>
        <w:lastRenderedPageBreak/>
        <w:t xml:space="preserve">respondent was granted an import </w:t>
      </w:r>
      <w:r w:rsidR="00130E13">
        <w:rPr>
          <w:rFonts w:ascii="Times New Roman" w:eastAsia="Times New Roman" w:hAnsi="Times New Roman"/>
          <w:sz w:val="24"/>
        </w:rPr>
        <w:t>license</w:t>
      </w:r>
      <w:r>
        <w:rPr>
          <w:rFonts w:ascii="Times New Roman" w:eastAsia="Times New Roman" w:hAnsi="Times New Roman"/>
          <w:sz w:val="24"/>
        </w:rPr>
        <w:t xml:space="preserve"> by the Federal Ministry of Trade to</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import granulated sugar. However, the 2nd respondent opened a letter of credit and</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imported the sugar. The 1st respondent sued for damages for the wrongful conversion of</w:t>
      </w:r>
      <w:r w:rsidR="00130E13">
        <w:rPr>
          <w:rFonts w:ascii="Times New Roman" w:eastAsia="Times New Roman" w:hAnsi="Times New Roman"/>
          <w:sz w:val="24"/>
        </w:rPr>
        <w:t xml:space="preserve"> </w:t>
      </w:r>
      <w:r>
        <w:rPr>
          <w:rFonts w:ascii="Times New Roman" w:eastAsia="Times New Roman" w:hAnsi="Times New Roman"/>
          <w:sz w:val="24"/>
        </w:rPr>
        <w:t>the import</w:t>
      </w:r>
      <w:r w:rsidR="00130E13">
        <w:rPr>
          <w:rFonts w:ascii="Times New Roman" w:eastAsia="Times New Roman" w:hAnsi="Times New Roman"/>
          <w:sz w:val="24"/>
        </w:rPr>
        <w:t xml:space="preserve"> license</w:t>
      </w:r>
      <w:r>
        <w:rPr>
          <w:rFonts w:ascii="Times New Roman" w:eastAsia="Times New Roman" w:hAnsi="Times New Roman"/>
          <w:sz w:val="24"/>
        </w:rPr>
        <w:t>. On appeal by the bank, the Court of Appeal held: That the defendants</w:t>
      </w:r>
      <w:r w:rsidR="00130E13">
        <w:rPr>
          <w:rFonts w:ascii="Times New Roman" w:eastAsia="Times New Roman" w:hAnsi="Times New Roman"/>
          <w:sz w:val="24"/>
        </w:rPr>
        <w:t xml:space="preserve"> </w:t>
      </w:r>
      <w:r>
        <w:rPr>
          <w:rFonts w:ascii="Times New Roman" w:eastAsia="Times New Roman" w:hAnsi="Times New Roman"/>
          <w:sz w:val="24"/>
        </w:rPr>
        <w:t xml:space="preserve">were liable for conversion of the import </w:t>
      </w:r>
      <w:r w:rsidR="002E727D">
        <w:rPr>
          <w:rFonts w:ascii="Times New Roman" w:eastAsia="Times New Roman" w:hAnsi="Times New Roman"/>
          <w:sz w:val="24"/>
        </w:rPr>
        <w:t>license</w:t>
      </w:r>
      <w:r>
        <w:rPr>
          <w:rFonts w:ascii="Times New Roman" w:eastAsia="Times New Roman" w:hAnsi="Times New Roman"/>
          <w:sz w:val="24"/>
        </w:rPr>
        <w:t xml:space="preserve"> papers.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Thus, an action for conversion will lie in conversion for any corporeal personal property,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including papers and title deeds.</w:t>
      </w:r>
      <w:r w:rsidR="002E727D">
        <w:rPr>
          <w:rFonts w:ascii="Times New Roman" w:eastAsia="Times New Roman" w:hAnsi="Times New Roman"/>
          <w:sz w:val="24"/>
        </w:rPr>
        <w:t xml:space="preserve"> </w:t>
      </w:r>
      <w:r>
        <w:rPr>
          <w:rFonts w:ascii="Times New Roman" w:eastAsia="Times New Roman" w:hAnsi="Times New Roman"/>
          <w:sz w:val="24"/>
        </w:rPr>
        <w:t>To be liable, the</w:t>
      </w:r>
      <w:r w:rsidR="00130E13">
        <w:rPr>
          <w:rFonts w:ascii="Times New Roman" w:eastAsia="Times New Roman" w:hAnsi="Times New Roman"/>
          <w:sz w:val="24"/>
        </w:rPr>
        <w:t xml:space="preserve"> </w:t>
      </w:r>
      <w:r>
        <w:rPr>
          <w:rFonts w:ascii="Times New Roman" w:eastAsia="Times New Roman" w:hAnsi="Times New Roman"/>
          <w:sz w:val="24"/>
        </w:rPr>
        <w:t>defendant need not intend to question or deny the right of the plaintiff. It is enough that</w:t>
      </w:r>
      <w:r w:rsidR="00130E13">
        <w:rPr>
          <w:rFonts w:ascii="Times New Roman" w:eastAsia="Times New Roman" w:hAnsi="Times New Roman"/>
          <w:sz w:val="24"/>
        </w:rPr>
        <w:t xml:space="preserve"> his</w:t>
      </w:r>
      <w:r>
        <w:rPr>
          <w:rFonts w:ascii="Times New Roman" w:eastAsia="Times New Roman" w:hAnsi="Times New Roman"/>
          <w:sz w:val="24"/>
        </w:rPr>
        <w:t xml:space="preserve"> conduct is inconsistent with the rights of the person who has title, or right to</w:t>
      </w:r>
      <w:r w:rsidR="00130E13">
        <w:rPr>
          <w:rFonts w:ascii="Times New Roman" w:eastAsia="Times New Roman" w:hAnsi="Times New Roman"/>
          <w:sz w:val="24"/>
        </w:rPr>
        <w:t xml:space="preserve"> </w:t>
      </w:r>
      <w:r>
        <w:rPr>
          <w:rFonts w:ascii="Times New Roman" w:eastAsia="Times New Roman" w:hAnsi="Times New Roman"/>
          <w:sz w:val="24"/>
        </w:rPr>
        <w:t>possession, or use of it. Conversion is an injury to the plaintiff’s possessory rights in the</w:t>
      </w:r>
      <w:r w:rsidR="00130E13">
        <w:rPr>
          <w:rFonts w:ascii="Times New Roman" w:eastAsia="Times New Roman" w:hAnsi="Times New Roman"/>
          <w:sz w:val="24"/>
        </w:rPr>
        <w:t xml:space="preserve"> </w:t>
      </w:r>
      <w:r>
        <w:rPr>
          <w:rFonts w:ascii="Times New Roman" w:eastAsia="Times New Roman" w:hAnsi="Times New Roman"/>
          <w:sz w:val="24"/>
        </w:rPr>
        <w:t>chattel converted. Whether an act amounts to conversion or not depends on the facts of</w:t>
      </w:r>
      <w:r w:rsidR="00130E13">
        <w:rPr>
          <w:rFonts w:ascii="Times New Roman" w:eastAsia="Times New Roman" w:hAnsi="Times New Roman"/>
          <w:sz w:val="24"/>
        </w:rPr>
        <w:t xml:space="preserve"> </w:t>
      </w:r>
      <w:r>
        <w:rPr>
          <w:rFonts w:ascii="Times New Roman" w:eastAsia="Times New Roman" w:hAnsi="Times New Roman"/>
          <w:sz w:val="24"/>
        </w:rPr>
        <w:t>each case, and the courts have a degree of discretion in deciding whether certain acts</w:t>
      </w:r>
      <w:r w:rsidR="00130E13">
        <w:rPr>
          <w:rFonts w:ascii="Times New Roman" w:eastAsia="Times New Roman" w:hAnsi="Times New Roman"/>
          <w:sz w:val="24"/>
        </w:rPr>
        <w:t xml:space="preserve"> </w:t>
      </w:r>
      <w:r>
        <w:rPr>
          <w:rFonts w:ascii="Times New Roman" w:eastAsia="Times New Roman" w:hAnsi="Times New Roman"/>
          <w:sz w:val="24"/>
        </w:rPr>
        <w:t>amount to a sufficient deprivation of possessory or ownership rights as to constitute</w:t>
      </w:r>
      <w:r w:rsidR="00130E13">
        <w:rPr>
          <w:rFonts w:ascii="Times New Roman" w:eastAsia="Times New Roman" w:hAnsi="Times New Roman"/>
          <w:sz w:val="24"/>
        </w:rPr>
        <w:t xml:space="preserve"> </w:t>
      </w:r>
      <w:r>
        <w:rPr>
          <w:rFonts w:ascii="Times New Roman" w:eastAsia="Times New Roman" w:hAnsi="Times New Roman"/>
          <w:sz w:val="24"/>
        </w:rPr>
        <w:t xml:space="preserve">conversion.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 conversion, negligence or intention is not relevant, and once the dealing with the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chattel of another person is in such a circumstance that the owner is deprived of its use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and possession, the tort of committed.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LOST PROPERTY RULE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The rules of law applicable to finding a lost property were authoritatively settled by the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English Court of Appeal in the case of Parker v British Airways (1982) </w:t>
      </w:r>
      <w:r w:rsidR="0040431C">
        <w:rPr>
          <w:rFonts w:ascii="Times New Roman" w:eastAsia="Times New Roman" w:hAnsi="Times New Roman"/>
          <w:sz w:val="24"/>
        </w:rPr>
        <w:t xml:space="preserve">. </w:t>
      </w:r>
      <w:r>
        <w:rPr>
          <w:rFonts w:ascii="Times New Roman" w:eastAsia="Times New Roman" w:hAnsi="Times New Roman"/>
          <w:sz w:val="24"/>
        </w:rPr>
        <w:t>However, the rules are not often easy to apply. The rules applicable to finding lost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property may be summarized as follows: -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1. A finder of a chattel acquires no rights over it, unless it has been abandoned, or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lost, and he takes it into his care and control. He acquires a right to keep it against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all persons, except the true owner; or a person who can assert a prior right to keep</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the chattel, which was subsisting at the time when the finder took the chattel into</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his care and control.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2. Any servant, or agent who finds a lost property in the course his employment, does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so on behalf of his employer, who by law acquires the rights of a finder.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3. An occupier of land or a building has superior rights to those of a finder, over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property or goods in, or attached to the land, or building. Based on this rule, in the case of South Staffordshire Water Co. v</w:t>
      </w:r>
      <w:r w:rsidR="00E94299">
        <w:rPr>
          <w:rFonts w:ascii="Times New Roman" w:eastAsia="Times New Roman" w:hAnsi="Times New Roman"/>
          <w:sz w:val="24"/>
        </w:rPr>
        <w:t xml:space="preserve"> </w:t>
      </w:r>
      <w:r>
        <w:rPr>
          <w:rFonts w:ascii="Times New Roman" w:eastAsia="Times New Roman" w:hAnsi="Times New Roman"/>
          <w:sz w:val="24"/>
        </w:rPr>
        <w:t>Sharman (1896)</w:t>
      </w:r>
      <w:r w:rsidR="003C54A8">
        <w:rPr>
          <w:rFonts w:ascii="Times New Roman" w:eastAsia="Times New Roman" w:hAnsi="Times New Roman"/>
          <w:sz w:val="24"/>
        </w:rPr>
        <w:t xml:space="preserve"> rings found in a mud of pool </w:t>
      </w:r>
      <w:r>
        <w:rPr>
          <w:rFonts w:ascii="Times New Roman" w:eastAsia="Times New Roman" w:hAnsi="Times New Roman"/>
          <w:sz w:val="24"/>
        </w:rPr>
        <w:t xml:space="preserve"> and a pre-historic boat discovered six fee</w:t>
      </w:r>
      <w:r w:rsidR="003C54A8">
        <w:rPr>
          <w:rFonts w:ascii="Times New Roman" w:eastAsia="Times New Roman" w:hAnsi="Times New Roman"/>
          <w:sz w:val="24"/>
        </w:rPr>
        <w:t>t</w:t>
      </w:r>
      <w:r>
        <w:rPr>
          <w:rFonts w:ascii="Times New Roman" w:eastAsia="Times New Roman" w:hAnsi="Times New Roman"/>
          <w:sz w:val="24"/>
        </w:rPr>
        <w:t xml:space="preserve"> below the surface were held as belonging to the land owner in the case of </w:t>
      </w:r>
      <w:proofErr w:type="spellStart"/>
      <w:r>
        <w:rPr>
          <w:rFonts w:ascii="Times New Roman" w:eastAsia="Times New Roman" w:hAnsi="Times New Roman"/>
          <w:sz w:val="24"/>
        </w:rPr>
        <w:t>Elwes</w:t>
      </w:r>
      <w:proofErr w:type="spellEnd"/>
      <w:r>
        <w:rPr>
          <w:rFonts w:ascii="Times New Roman" w:eastAsia="Times New Roman" w:hAnsi="Times New Roman"/>
          <w:sz w:val="24"/>
        </w:rPr>
        <w:t xml:space="preserve"> v Briggs Gas</w:t>
      </w:r>
      <w:r w:rsidR="00BA7764">
        <w:rPr>
          <w:rFonts w:ascii="Times New Roman" w:eastAsia="Times New Roman" w:hAnsi="Times New Roman"/>
          <w:sz w:val="24"/>
        </w:rPr>
        <w:t xml:space="preserve"> (</w:t>
      </w:r>
      <w:r>
        <w:rPr>
          <w:rFonts w:ascii="Times New Roman" w:eastAsia="Times New Roman" w:hAnsi="Times New Roman"/>
          <w:sz w:val="24"/>
        </w:rPr>
        <w:t>1886)</w:t>
      </w:r>
      <w:r w:rsidR="00BA7764">
        <w:rPr>
          <w:rFonts w:ascii="Times New Roman" w:eastAsia="Times New Roman" w:hAnsi="Times New Roman"/>
          <w:sz w:val="24"/>
        </w:rPr>
        <w:t>.</w:t>
      </w:r>
      <w:r>
        <w:rPr>
          <w:rFonts w:ascii="Times New Roman" w:eastAsia="Times New Roman" w:hAnsi="Times New Roman"/>
          <w:sz w:val="24"/>
        </w:rPr>
        <w: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4. However, an occupier of premises does not have superior rights to those of a finder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 respect of goods found on or in the premises, except before the finding, the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occupier has manifested an intention to exercise control over the premises, and</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things on it. In Parker v British Airways</w:t>
      </w:r>
      <w:r w:rsidR="002C23C4">
        <w:rPr>
          <w:rFonts w:ascii="Times New Roman" w:eastAsia="Times New Roman" w:hAnsi="Times New Roman"/>
          <w:sz w:val="24"/>
        </w:rPr>
        <w:t>.</w:t>
      </w:r>
      <w:r>
        <w:rPr>
          <w:rFonts w:ascii="Times New Roman" w:eastAsia="Times New Roman" w:hAnsi="Times New Roman"/>
          <w:sz w:val="24"/>
        </w:rPr>
        <w:t xml:space="preserve"> The plaintiff was waiting in the defendant airways lounge at Heathrow Airport, London,England when he found a bracelet on the floor. He handed it to the employees of the</w:t>
      </w:r>
      <w:r w:rsidR="00354494">
        <w:rPr>
          <w:rFonts w:ascii="Times New Roman" w:eastAsia="Times New Roman" w:hAnsi="Times New Roman"/>
          <w:sz w:val="24"/>
        </w:rPr>
        <w:t xml:space="preserve"> </w:t>
      </w:r>
      <w:r>
        <w:rPr>
          <w:rFonts w:ascii="Times New Roman" w:eastAsia="Times New Roman" w:hAnsi="Times New Roman"/>
          <w:sz w:val="24"/>
        </w:rPr>
        <w:t>defendant, together with his name and address, and a request that it should be returned to</w:t>
      </w:r>
      <w:r w:rsidR="00354494">
        <w:rPr>
          <w:rFonts w:ascii="Times New Roman" w:eastAsia="Times New Roman" w:hAnsi="Times New Roman"/>
          <w:sz w:val="24"/>
        </w:rPr>
        <w:t xml:space="preserve"> </w:t>
      </w:r>
      <w:r>
        <w:rPr>
          <w:rFonts w:ascii="Times New Roman" w:eastAsia="Times New Roman" w:hAnsi="Times New Roman"/>
          <w:sz w:val="24"/>
        </w:rPr>
        <w:t>him if it was unclaimed. It was not claimed by anybody and the defendants failed to</w:t>
      </w:r>
      <w:r w:rsidR="00354494">
        <w:rPr>
          <w:rFonts w:ascii="Times New Roman" w:eastAsia="Times New Roman" w:hAnsi="Times New Roman"/>
          <w:sz w:val="24"/>
        </w:rPr>
        <w:t xml:space="preserve"> </w:t>
      </w:r>
      <w:r>
        <w:rPr>
          <w:rFonts w:ascii="Times New Roman" w:eastAsia="Times New Roman" w:hAnsi="Times New Roman"/>
          <w:sz w:val="24"/>
        </w:rPr>
        <w:t>return it to the finder and sold it. The English Court of Appeal held: that the proceeds of</w:t>
      </w:r>
      <w:r w:rsidR="00354494">
        <w:rPr>
          <w:rFonts w:ascii="Times New Roman" w:eastAsia="Times New Roman" w:hAnsi="Times New Roman"/>
          <w:sz w:val="24"/>
        </w:rPr>
        <w:t xml:space="preserve"> </w:t>
      </w:r>
      <w:r>
        <w:rPr>
          <w:rFonts w:ascii="Times New Roman" w:eastAsia="Times New Roman" w:hAnsi="Times New Roman"/>
          <w:sz w:val="24"/>
        </w:rPr>
        <w:t>sale belonged to the plaintiff who found it.</w:t>
      </w:r>
      <w:r w:rsidR="00551090">
        <w:rPr>
          <w:rFonts w:ascii="Times New Roman" w:eastAsia="Times New Roman" w:hAnsi="Times New Roman"/>
          <w:sz w:val="24"/>
        </w:rPr>
        <w:t xml:space="preserve"> In </w:t>
      </w:r>
      <w:r>
        <w:rPr>
          <w:rFonts w:ascii="Times New Roman" w:eastAsia="Times New Roman" w:hAnsi="Times New Roman"/>
          <w:sz w:val="24"/>
        </w:rPr>
        <w:t xml:space="preserve">Bridges v </w:t>
      </w:r>
      <w:proofErr w:type="spellStart"/>
      <w:r>
        <w:rPr>
          <w:rFonts w:ascii="Times New Roman" w:eastAsia="Times New Roman" w:hAnsi="Times New Roman"/>
          <w:sz w:val="24"/>
        </w:rPr>
        <w:t>Hawkesworth</w:t>
      </w:r>
      <w:proofErr w:type="spellEnd"/>
      <w:r>
        <w:rPr>
          <w:rFonts w:ascii="Times New Roman" w:eastAsia="Times New Roman" w:hAnsi="Times New Roman"/>
          <w:sz w:val="24"/>
        </w:rPr>
        <w:t xml:space="preserve"> (1851)</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The plaintiff f</w:t>
      </w:r>
      <w:r w:rsidR="00B14BF4">
        <w:rPr>
          <w:rFonts w:ascii="Times New Roman" w:eastAsia="Times New Roman" w:hAnsi="Times New Roman"/>
          <w:sz w:val="24"/>
        </w:rPr>
        <w:t>ound</w:t>
      </w:r>
      <w:r>
        <w:rPr>
          <w:rFonts w:ascii="Times New Roman" w:eastAsia="Times New Roman" w:hAnsi="Times New Roman"/>
          <w:sz w:val="24"/>
        </w:rPr>
        <w:t xml:space="preserve"> a packet of bank notes lying on the floor, in the public part of a</w:t>
      </w:r>
    </w:p>
    <w:p w:rsidR="006575E2" w:rsidRDefault="00D35E78">
      <w:pPr>
        <w:spacing w:line="360" w:lineRule="auto"/>
        <w:rPr>
          <w:rFonts w:ascii="Times New Roman" w:eastAsia="Times New Roman" w:hAnsi="Times New Roman"/>
          <w:sz w:val="24"/>
        </w:rPr>
      </w:pPr>
      <w:r>
        <w:rPr>
          <w:rFonts w:ascii="Times New Roman" w:eastAsia="Times New Roman" w:hAnsi="Times New Roman"/>
          <w:sz w:val="24"/>
        </w:rPr>
        <w:t>shop</w:t>
      </w:r>
      <w:r w:rsidR="00B14BF4">
        <w:rPr>
          <w:rFonts w:ascii="Times New Roman" w:eastAsia="Times New Roman" w:hAnsi="Times New Roman"/>
          <w:sz w:val="24"/>
        </w:rPr>
        <w:t>, he was</w:t>
      </w:r>
      <w:r w:rsidR="00C429D5">
        <w:rPr>
          <w:rFonts w:ascii="Times New Roman" w:eastAsia="Times New Roman" w:hAnsi="Times New Roman"/>
          <w:sz w:val="24"/>
        </w:rPr>
        <w:t xml:space="preserve"> held entitled to the money instead of the shop owner, upon the failure of </w:t>
      </w:r>
      <w:r>
        <w:rPr>
          <w:rFonts w:ascii="Times New Roman" w:eastAsia="Times New Roman" w:hAnsi="Times New Roman"/>
          <w:sz w:val="24"/>
        </w:rPr>
        <w:t xml:space="preserve">the </w:t>
      </w:r>
      <w:r w:rsidR="00C429D5">
        <w:rPr>
          <w:rFonts w:ascii="Times New Roman" w:eastAsia="Times New Roman" w:hAnsi="Times New Roman"/>
          <w:sz w:val="24"/>
        </w:rPr>
        <w:t>rightful owner to come forward to claim the money.</w:t>
      </w:r>
      <w:r>
        <w:rPr>
          <w:rFonts w:ascii="Times New Roman" w:eastAsia="Times New Roman" w:hAnsi="Times New Roman"/>
          <w:sz w:val="24"/>
        </w:rPr>
        <w:t xml:space="preserve"> </w:t>
      </w:r>
      <w:r w:rsidR="00C429D5">
        <w:rPr>
          <w:rFonts w:ascii="Times New Roman" w:eastAsia="Times New Roman" w:hAnsi="Times New Roman"/>
          <w:sz w:val="24"/>
        </w:rPr>
        <w:t>As a general rule of law, anybody who has a finder's right over a lost property, has an</w:t>
      </w:r>
      <w:r>
        <w:rPr>
          <w:rFonts w:ascii="Times New Roman" w:eastAsia="Times New Roman" w:hAnsi="Times New Roman"/>
          <w:sz w:val="24"/>
        </w:rPr>
        <w:t xml:space="preserve"> </w:t>
      </w:r>
      <w:r w:rsidR="00C429D5">
        <w:rPr>
          <w:rFonts w:ascii="Times New Roman" w:eastAsia="Times New Roman" w:hAnsi="Times New Roman"/>
          <w:sz w:val="24"/>
        </w:rPr>
        <w:t>obligation in law to take reasonable steps to trace the true owner of the lost property,</w:t>
      </w:r>
      <w:r>
        <w:rPr>
          <w:rFonts w:ascii="Times New Roman" w:eastAsia="Times New Roman" w:hAnsi="Times New Roman"/>
          <w:sz w:val="24"/>
        </w:rPr>
        <w:t xml:space="preserve"> </w:t>
      </w:r>
      <w:r w:rsidR="00C429D5">
        <w:rPr>
          <w:rFonts w:ascii="Times New Roman" w:eastAsia="Times New Roman" w:hAnsi="Times New Roman"/>
          <w:sz w:val="24"/>
        </w:rPr>
        <w:t>before he may lawfully exercise the rights of an owner over the property he found.</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proofErr w:type="spellStart"/>
      <w:r>
        <w:rPr>
          <w:rFonts w:ascii="Times New Roman" w:eastAsia="Times New Roman" w:hAnsi="Times New Roman"/>
          <w:sz w:val="24"/>
        </w:rPr>
        <w:t>DEFENCES</w:t>
      </w:r>
      <w:proofErr w:type="spellEnd"/>
      <w:r>
        <w:rPr>
          <w:rFonts w:ascii="Times New Roman" w:eastAsia="Times New Roman" w:hAnsi="Times New Roman"/>
          <w:sz w:val="24"/>
        </w:rPr>
        <w:t xml:space="preserve"> AND REMEDIES FOR CONVERSION</w:t>
      </w:r>
    </w:p>
    <w:p w:rsidR="006575E2" w:rsidRDefault="00C429D5">
      <w:pPr>
        <w:spacing w:line="360" w:lineRule="auto"/>
        <w:rPr>
          <w:rFonts w:ascii="Times New Roman" w:eastAsia="Times New Roman" w:hAnsi="Times New Roman"/>
          <w:sz w:val="24"/>
        </w:rPr>
      </w:pPr>
      <w:proofErr w:type="spellStart"/>
      <w:r>
        <w:rPr>
          <w:rFonts w:ascii="Times New Roman" w:eastAsia="Times New Roman" w:hAnsi="Times New Roman"/>
          <w:sz w:val="24"/>
        </w:rPr>
        <w:t>DEFENCES</w:t>
      </w:r>
      <w:proofErr w:type="spellEnd"/>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In an action for conversion of a chattel, the defendant may plead: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Jus </w:t>
      </w:r>
      <w:proofErr w:type="spellStart"/>
      <w:r>
        <w:rPr>
          <w:rFonts w:ascii="Times New Roman" w:eastAsia="Times New Roman" w:hAnsi="Times New Roman"/>
          <w:sz w:val="24"/>
        </w:rPr>
        <w:t>tertii</w:t>
      </w:r>
      <w:proofErr w:type="spellEnd"/>
      <w:r w:rsidR="00D35E78">
        <w:rPr>
          <w:rFonts w:ascii="Times New Roman" w:eastAsia="Times New Roman" w:hAnsi="Times New Roman"/>
          <w:sz w:val="24"/>
        </w:rPr>
        <w:t xml:space="preserve">: </w:t>
      </w:r>
      <w:r w:rsidR="00D35E78">
        <w:rPr>
          <w:rFonts w:ascii="Times New Roman" w:eastAsia="Times New Roman" w:hAnsi="Times New Roman"/>
          <w:sz w:val="24"/>
        </w:rPr>
        <w:t xml:space="preserve">Jus </w:t>
      </w:r>
      <w:proofErr w:type="spellStart"/>
      <w:r w:rsidR="00D35E78">
        <w:rPr>
          <w:rFonts w:ascii="Times New Roman" w:eastAsia="Times New Roman" w:hAnsi="Times New Roman"/>
          <w:sz w:val="24"/>
        </w:rPr>
        <w:t>tertii</w:t>
      </w:r>
      <w:proofErr w:type="spellEnd"/>
      <w:r w:rsidR="00D35E78">
        <w:rPr>
          <w:rFonts w:ascii="Times New Roman" w:eastAsia="Times New Roman" w:hAnsi="Times New Roman"/>
          <w:sz w:val="24"/>
        </w:rPr>
        <w:t xml:space="preserve"> is the right of a third party. It is the title or better right of a third party to the</w:t>
      </w:r>
      <w:r w:rsidR="00C03F42">
        <w:rPr>
          <w:rFonts w:ascii="Times New Roman" w:eastAsia="Times New Roman" w:hAnsi="Times New Roman"/>
          <w:sz w:val="24"/>
        </w:rPr>
        <w:t xml:space="preserve"> </w:t>
      </w:r>
      <w:r w:rsidR="00D35E78">
        <w:rPr>
          <w:rFonts w:ascii="Times New Roman" w:eastAsia="Times New Roman" w:hAnsi="Times New Roman"/>
          <w:sz w:val="24"/>
        </w:rPr>
        <w:t>chattel, goods, or property in dispute. As a general rule, a defendant cannot plead that a</w:t>
      </w:r>
      <w:r w:rsidR="00C03F42">
        <w:rPr>
          <w:rFonts w:ascii="Times New Roman" w:eastAsia="Times New Roman" w:hAnsi="Times New Roman"/>
          <w:sz w:val="24"/>
        </w:rPr>
        <w:t xml:space="preserve"> </w:t>
      </w:r>
      <w:r w:rsidR="00D35E78">
        <w:rPr>
          <w:rFonts w:ascii="Times New Roman" w:eastAsia="Times New Roman" w:hAnsi="Times New Roman"/>
          <w:sz w:val="24"/>
        </w:rPr>
        <w:t>plaintiff is not entitled to possession as against him, because a third party is the true</w:t>
      </w:r>
      <w:r w:rsidR="00C03F42">
        <w:rPr>
          <w:rFonts w:ascii="Times New Roman" w:eastAsia="Times New Roman" w:hAnsi="Times New Roman"/>
          <w:sz w:val="24"/>
        </w:rPr>
        <w:t xml:space="preserve"> </w:t>
      </w:r>
      <w:r w:rsidR="00D35E78">
        <w:rPr>
          <w:rFonts w:ascii="Times New Roman" w:eastAsia="Times New Roman" w:hAnsi="Times New Roman"/>
          <w:sz w:val="24"/>
        </w:rPr>
        <w:t xml:space="preserve">owner of the chattel. A defendant can only plead jus </w:t>
      </w:r>
      <w:proofErr w:type="spellStart"/>
      <w:r w:rsidR="00D35E78">
        <w:rPr>
          <w:rFonts w:ascii="Times New Roman" w:eastAsia="Times New Roman" w:hAnsi="Times New Roman"/>
          <w:sz w:val="24"/>
        </w:rPr>
        <w:t>tertii</w:t>
      </w:r>
      <w:proofErr w:type="spellEnd"/>
      <w:r w:rsidR="00D35E78">
        <w:rPr>
          <w:rFonts w:ascii="Times New Roman" w:eastAsia="Times New Roman" w:hAnsi="Times New Roman"/>
          <w:sz w:val="24"/>
        </w:rPr>
        <w:t xml:space="preserve">, that is, the better right of the true owner or third party only when he is acting with the authority of the true owner.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 xml:space="preserve">2. Subsisting bailment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3. Subsisting lien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4. Temporary retention; to enable steps to be taken to check the title of the claimant.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A defendant may temporarily, refuse to give up goods, while steps are taken to</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verify the title of the plaintiff who is claiming title before the chattel is handed over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to the plaintiff if he is found to be the owner, or has right to immediate possession.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5. Limitation of time. </w:t>
      </w:r>
    </w:p>
    <w:p w:rsidR="00C03F42" w:rsidRDefault="00C03F4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REMEDIES</w:t>
      </w:r>
    </w:p>
    <w:p w:rsidR="00C03F4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In a claim for the conversion of a chattel several remedies are available to a plaintiff.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Order for delivery, return or specific restitution of the goods; or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2. Alternative order for payment of the current market value of the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3. An order for payment of any consequential damages. However, allowance may be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made for any improvement in the goods, such as, where a person honestly in good</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faith buys and improves a stolen car and is sued by the true owner; the damages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may be reduced to reflect the improvements.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4. Recovery of special and general damages. Special damage is recoverable by a</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plaintiff for any specific loss proved.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5. General Damages: Furthermore, where for instance, a plaintiff whose working</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equipment or tools are converted by another person, a plaintiff may sue for the loss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of profit, or existing contract or wages for the period of the conversion of the work</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tools or equipments.</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WHAT IS DETINUE?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The tort of detinue is the wrongful detention of the chattel of another person, the immediate possession of which the person entitled. Detinue is a claim for the specific return, delivery, or surrender of a chattel to the plaintiff who is entitled to it. An action in detinue is a claim for the specific return of a chattel wrongfully retained, or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for payment of its current market value and any consequential damages. Anybody who</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wrong fully takes, detains, or retains a chattel, and after a proper demand for it, refuses, </w:t>
      </w:r>
      <w:r>
        <w:rPr>
          <w:rFonts w:ascii="Times New Roman" w:eastAsia="Times New Roman" w:hAnsi="Times New Roman"/>
          <w:sz w:val="24"/>
        </w:rPr>
        <w:lastRenderedPageBreak/>
        <w:t>or</w:t>
      </w:r>
      <w:r w:rsidR="002529DA">
        <w:rPr>
          <w:rFonts w:ascii="Times New Roman" w:eastAsia="Times New Roman" w:hAnsi="Times New Roman"/>
          <w:sz w:val="24"/>
        </w:rPr>
        <w:t xml:space="preserve"> </w:t>
      </w:r>
      <w:r>
        <w:rPr>
          <w:rFonts w:ascii="Times New Roman" w:eastAsia="Times New Roman" w:hAnsi="Times New Roman"/>
          <w:sz w:val="24"/>
        </w:rPr>
        <w:t>fails to return it to the claimant without lawful excuse may be sued in detinue to recover it</w:t>
      </w:r>
      <w:r w:rsidR="002529DA">
        <w:rPr>
          <w:rFonts w:ascii="Times New Roman" w:eastAsia="Times New Roman" w:hAnsi="Times New Roman"/>
          <w:sz w:val="24"/>
        </w:rPr>
        <w:t xml:space="preserve"> </w:t>
      </w:r>
      <w:r>
        <w:rPr>
          <w:rFonts w:ascii="Times New Roman" w:eastAsia="Times New Roman" w:hAnsi="Times New Roman"/>
          <w:sz w:val="24"/>
        </w:rPr>
        <w:t>or its value.</w:t>
      </w:r>
      <w:r w:rsidR="002529DA">
        <w:rPr>
          <w:rFonts w:ascii="Times New Roman" w:eastAsia="Times New Roman" w:hAnsi="Times New Roman"/>
          <w:sz w:val="24"/>
        </w:rPr>
        <w:t xml:space="preserve"> </w:t>
      </w:r>
      <w:r>
        <w:rPr>
          <w:rFonts w:ascii="Times New Roman" w:eastAsia="Times New Roman" w:hAnsi="Times New Roman"/>
          <w:sz w:val="24"/>
        </w:rPr>
        <w:t>In the United Kingdom, the Torts (Interference with Goods) Act 1977 has</w:t>
      </w:r>
      <w:r w:rsidR="002529DA">
        <w:rPr>
          <w:rFonts w:ascii="Times New Roman" w:eastAsia="Times New Roman" w:hAnsi="Times New Roman"/>
          <w:sz w:val="24"/>
        </w:rPr>
        <w:t xml:space="preserve"> </w:t>
      </w:r>
      <w:r>
        <w:rPr>
          <w:rFonts w:ascii="Times New Roman" w:eastAsia="Times New Roman" w:hAnsi="Times New Roman"/>
          <w:sz w:val="24"/>
        </w:rPr>
        <w:t>abolished the tort of detinue as a separate tort, and merged it with the tort of conversion</w:t>
      </w:r>
      <w:r w:rsidR="002529DA">
        <w:rPr>
          <w:rFonts w:ascii="Times New Roman" w:eastAsia="Times New Roman" w:hAnsi="Times New Roman"/>
          <w:sz w:val="24"/>
        </w:rPr>
        <w:t xml:space="preserve"> </w:t>
      </w:r>
      <w:r>
        <w:rPr>
          <w:rFonts w:ascii="Times New Roman" w:eastAsia="Times New Roman" w:hAnsi="Times New Roman"/>
          <w:sz w:val="24"/>
        </w:rPr>
        <w:t xml:space="preserve">where it is now known as conversion by detinue or detention.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In Nigeria, it still exists as a separate tort. </w:t>
      </w:r>
      <w:r w:rsidR="00AE22AC">
        <w:rPr>
          <w:rFonts w:ascii="Times New Roman" w:eastAsia="Times New Roman" w:hAnsi="Times New Roman"/>
          <w:sz w:val="24"/>
        </w:rPr>
        <w:t xml:space="preserve">An example of detinue is if  </w:t>
      </w:r>
      <w:r>
        <w:rPr>
          <w:rFonts w:ascii="Times New Roman" w:eastAsia="Times New Roman" w:hAnsi="Times New Roman"/>
          <w:sz w:val="24"/>
        </w:rPr>
        <w:t xml:space="preserve">A lends </w:t>
      </w:r>
      <w:r w:rsidR="00AE22AC">
        <w:rPr>
          <w:rFonts w:ascii="Times New Roman" w:eastAsia="Times New Roman" w:hAnsi="Times New Roman"/>
          <w:sz w:val="24"/>
        </w:rPr>
        <w:t>some of his</w:t>
      </w:r>
      <w:r w:rsidR="006C683E">
        <w:rPr>
          <w:rFonts w:ascii="Times New Roman" w:eastAsia="Times New Roman" w:hAnsi="Times New Roman"/>
          <w:sz w:val="24"/>
        </w:rPr>
        <w:t xml:space="preserve"> </w:t>
      </w:r>
      <w:r w:rsidR="00151771">
        <w:rPr>
          <w:rFonts w:ascii="Times New Roman" w:eastAsia="Times New Roman" w:hAnsi="Times New Roman"/>
          <w:sz w:val="24"/>
        </w:rPr>
        <w:t>decorations</w:t>
      </w:r>
      <w:r>
        <w:rPr>
          <w:rFonts w:ascii="Times New Roman" w:eastAsia="Times New Roman" w:hAnsi="Times New Roman"/>
          <w:sz w:val="24"/>
        </w:rPr>
        <w:t xml:space="preserve"> to B for a one day </w:t>
      </w:r>
      <w:r w:rsidR="00151771">
        <w:rPr>
          <w:rFonts w:ascii="Times New Roman" w:eastAsia="Times New Roman" w:hAnsi="Times New Roman"/>
          <w:sz w:val="24"/>
        </w:rPr>
        <w:t>event</w:t>
      </w:r>
      <w:r>
        <w:rPr>
          <w:rFonts w:ascii="Times New Roman" w:eastAsia="Times New Roman" w:hAnsi="Times New Roman"/>
          <w:sz w:val="24"/>
        </w:rPr>
        <w:t>, and B neglects, refuses or</w:t>
      </w:r>
      <w:r w:rsidR="002529DA">
        <w:rPr>
          <w:rFonts w:ascii="Times New Roman" w:eastAsia="Times New Roman" w:hAnsi="Times New Roman"/>
          <w:sz w:val="24"/>
        </w:rPr>
        <w:t xml:space="preserve"> </w:t>
      </w:r>
      <w:r>
        <w:rPr>
          <w:rFonts w:ascii="Times New Roman" w:eastAsia="Times New Roman" w:hAnsi="Times New Roman"/>
          <w:sz w:val="24"/>
        </w:rPr>
        <w:t xml:space="preserve">fails to return the </w:t>
      </w:r>
      <w:r w:rsidR="00151771">
        <w:rPr>
          <w:rFonts w:ascii="Times New Roman" w:eastAsia="Times New Roman" w:hAnsi="Times New Roman"/>
          <w:sz w:val="24"/>
        </w:rPr>
        <w:t>decorations</w:t>
      </w:r>
      <w:r>
        <w:rPr>
          <w:rFonts w:ascii="Times New Roman" w:eastAsia="Times New Roman" w:hAnsi="Times New Roman"/>
          <w:sz w:val="24"/>
        </w:rPr>
        <w:t xml:space="preserve"> at the end of the </w:t>
      </w:r>
      <w:r w:rsidR="00AE22AC">
        <w:rPr>
          <w:rFonts w:ascii="Times New Roman" w:eastAsia="Times New Roman" w:hAnsi="Times New Roman"/>
          <w:sz w:val="24"/>
        </w:rPr>
        <w:t>as agreed</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WHEN TO SUE FOR DETINUE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A plaintiff can only maintain action for the tort of detinue after satisfying two conditions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which are: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1. The plaintiff must have title that is ownership or right to immediate possession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the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2. The defendant who is in actual possession of the chattel must have failed, and or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refused to deliver the chattel to the plaintiff after the plaintiff has made a proper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demand for the return of the chattel, without lawful excuse. Thus, there must have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been a demand by the plaintiff for the return of the chattel and a refusal or a failure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to return them. This making of a demand by the plaintiff on the defendant is a</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condition precedent which the plaintiff must establish to succeed in his claim for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detinue. In </w:t>
      </w:r>
      <w:proofErr w:type="spellStart"/>
      <w:r>
        <w:rPr>
          <w:rFonts w:ascii="Times New Roman" w:eastAsia="Times New Roman" w:hAnsi="Times New Roman"/>
          <w:sz w:val="24"/>
        </w:rPr>
        <w:t>Kosile</w:t>
      </w:r>
      <w:proofErr w:type="spellEnd"/>
      <w:r>
        <w:rPr>
          <w:rFonts w:ascii="Times New Roman" w:eastAsia="Times New Roman" w:hAnsi="Times New Roman"/>
          <w:sz w:val="24"/>
        </w:rPr>
        <w:t xml:space="preserve"> v </w:t>
      </w:r>
      <w:proofErr w:type="spellStart"/>
      <w:r>
        <w:rPr>
          <w:rFonts w:ascii="Times New Roman" w:eastAsia="Times New Roman" w:hAnsi="Times New Roman"/>
          <w:sz w:val="24"/>
        </w:rPr>
        <w:t>Folarin</w:t>
      </w:r>
      <w:proofErr w:type="spellEnd"/>
      <w:r>
        <w:rPr>
          <w:rFonts w:ascii="Times New Roman" w:eastAsia="Times New Roman" w:hAnsi="Times New Roman"/>
          <w:sz w:val="24"/>
        </w:rPr>
        <w:t xml:space="preserve"> (1989) The defendant motor dealer seized and detained the motor vehicle he had sold to the</w:t>
      </w:r>
      <w:r w:rsidR="00A56564">
        <w:rPr>
          <w:rFonts w:ascii="Times New Roman" w:eastAsia="Times New Roman" w:hAnsi="Times New Roman"/>
          <w:sz w:val="24"/>
        </w:rPr>
        <w:t xml:space="preserve"> </w:t>
      </w:r>
      <w:r>
        <w:rPr>
          <w:rFonts w:ascii="Times New Roman" w:eastAsia="Times New Roman" w:hAnsi="Times New Roman"/>
          <w:sz w:val="24"/>
        </w:rPr>
        <w:t>plaintiff on credit terms, upon delay by the plaintiff to fully pay up. The plaintiff buyer</w:t>
      </w:r>
      <w:r w:rsidR="00A56564">
        <w:rPr>
          <w:rFonts w:ascii="Times New Roman" w:eastAsia="Times New Roman" w:hAnsi="Times New Roman"/>
          <w:sz w:val="24"/>
        </w:rPr>
        <w:t xml:space="preserve"> </w:t>
      </w:r>
      <w:r>
        <w:rPr>
          <w:rFonts w:ascii="Times New Roman" w:eastAsia="Times New Roman" w:hAnsi="Times New Roman"/>
          <w:sz w:val="24"/>
        </w:rPr>
        <w:t>sued for detinue claiming damages. The Supreme Court held: inter alia that the seizure</w:t>
      </w:r>
      <w:r w:rsidR="00A56564">
        <w:rPr>
          <w:rFonts w:ascii="Times New Roman" w:eastAsia="Times New Roman" w:hAnsi="Times New Roman"/>
          <w:sz w:val="24"/>
        </w:rPr>
        <w:t xml:space="preserve"> </w:t>
      </w:r>
      <w:r>
        <w:rPr>
          <w:rFonts w:ascii="Times New Roman" w:eastAsia="Times New Roman" w:hAnsi="Times New Roman"/>
          <w:sz w:val="24"/>
        </w:rPr>
        <w:t>and detention of the vehicle by the defendant was wrong. The plaintiff was entitled to the</w:t>
      </w:r>
      <w:r w:rsidR="002529DA">
        <w:rPr>
          <w:rFonts w:ascii="Times New Roman" w:eastAsia="Times New Roman" w:hAnsi="Times New Roman"/>
          <w:sz w:val="24"/>
        </w:rPr>
        <w:t xml:space="preserve"> </w:t>
      </w:r>
      <w:r>
        <w:rPr>
          <w:rFonts w:ascii="Times New Roman" w:eastAsia="Times New Roman" w:hAnsi="Times New Roman"/>
          <w:sz w:val="24"/>
        </w:rPr>
        <w:t>return of the vehicle or its value and for loss of the use of the vehicle until the date of</w:t>
      </w:r>
      <w:r w:rsidR="002529DA">
        <w:rPr>
          <w:rFonts w:ascii="Times New Roman" w:eastAsia="Times New Roman" w:hAnsi="Times New Roman"/>
          <w:sz w:val="24"/>
        </w:rPr>
        <w:t xml:space="preserve"> </w:t>
      </w:r>
      <w:r>
        <w:rPr>
          <w:rFonts w:ascii="Times New Roman" w:eastAsia="Times New Roman" w:hAnsi="Times New Roman"/>
          <w:sz w:val="24"/>
        </w:rPr>
        <w:t xml:space="preserve">judgment at the rate of N20 per day.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In the above case, the Supreme Court </w:t>
      </w:r>
      <w:r w:rsidR="00A56564">
        <w:rPr>
          <w:rFonts w:ascii="Times New Roman" w:eastAsia="Times New Roman" w:hAnsi="Times New Roman"/>
          <w:sz w:val="24"/>
        </w:rPr>
        <w:t>emphasized</w:t>
      </w:r>
      <w:r>
        <w:rPr>
          <w:rFonts w:ascii="Times New Roman" w:eastAsia="Times New Roman" w:hAnsi="Times New Roman"/>
          <w:sz w:val="24"/>
        </w:rPr>
        <w:t xml:space="preserve"> the requirement that in an action for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detinue, there must have been a demand by the plaintiff on the defendant to return the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chattel, and if the defendant persists in keeping the chattel, he is liable for detinue. In West </w:t>
      </w:r>
      <w:proofErr w:type="spellStart"/>
      <w:r>
        <w:rPr>
          <w:rFonts w:ascii="Times New Roman" w:eastAsia="Times New Roman" w:hAnsi="Times New Roman"/>
          <w:sz w:val="24"/>
        </w:rPr>
        <w:t>Mrica</w:t>
      </w:r>
      <w:proofErr w:type="spellEnd"/>
      <w:r>
        <w:rPr>
          <w:rFonts w:ascii="Times New Roman" w:eastAsia="Times New Roman" w:hAnsi="Times New Roman"/>
          <w:sz w:val="24"/>
        </w:rPr>
        <w:t xml:space="preserve"> Examinations Council v </w:t>
      </w:r>
      <w:proofErr w:type="spellStart"/>
      <w:r>
        <w:rPr>
          <w:rFonts w:ascii="Times New Roman" w:eastAsia="Times New Roman" w:hAnsi="Times New Roman"/>
          <w:sz w:val="24"/>
        </w:rPr>
        <w:t>Koroye</w:t>
      </w:r>
      <w:proofErr w:type="spellEnd"/>
      <w:r>
        <w:rPr>
          <w:rFonts w:ascii="Times New Roman" w:eastAsia="Times New Roman" w:hAnsi="Times New Roman"/>
          <w:sz w:val="24"/>
        </w:rPr>
        <w:t xml:space="preserve"> (1977) The plaintiff sat for an examination conducted by the defendant council. The defendant</w:t>
      </w:r>
      <w:r w:rsidR="00A56564">
        <w:rPr>
          <w:rFonts w:ascii="Times New Roman" w:eastAsia="Times New Roman" w:hAnsi="Times New Roman"/>
          <w:sz w:val="24"/>
        </w:rPr>
        <w:t xml:space="preserve"> </w:t>
      </w:r>
      <w:r>
        <w:rPr>
          <w:rFonts w:ascii="Times New Roman" w:eastAsia="Times New Roman" w:hAnsi="Times New Roman"/>
          <w:sz w:val="24"/>
        </w:rPr>
        <w:t xml:space="preserve">neglected and or refused to release </w:t>
      </w:r>
      <w:r>
        <w:rPr>
          <w:rFonts w:ascii="Times New Roman" w:eastAsia="Times New Roman" w:hAnsi="Times New Roman"/>
          <w:sz w:val="24"/>
        </w:rPr>
        <w:lastRenderedPageBreak/>
        <w:t>his certificate. The plaintiff successfully claimed in</w:t>
      </w:r>
      <w:r w:rsidR="00A56564">
        <w:rPr>
          <w:rFonts w:ascii="Times New Roman" w:eastAsia="Times New Roman" w:hAnsi="Times New Roman"/>
          <w:sz w:val="24"/>
        </w:rPr>
        <w:t xml:space="preserve"> </w:t>
      </w:r>
      <w:r>
        <w:rPr>
          <w:rFonts w:ascii="Times New Roman" w:eastAsia="Times New Roman" w:hAnsi="Times New Roman"/>
          <w:sz w:val="24"/>
        </w:rPr>
        <w:t>detinue for his certificate and was award damages in lieu of the release of the certificate</w:t>
      </w:r>
      <w:r w:rsidR="00A56564">
        <w:rPr>
          <w:rFonts w:ascii="Times New Roman" w:eastAsia="Times New Roman" w:hAnsi="Times New Roman"/>
          <w:sz w:val="24"/>
        </w:rPr>
        <w:t xml:space="preserve"> </w:t>
      </w:r>
      <w:r>
        <w:rPr>
          <w:rFonts w:ascii="Times New Roman" w:eastAsia="Times New Roman" w:hAnsi="Times New Roman"/>
          <w:sz w:val="24"/>
        </w:rPr>
        <w:t xml:space="preserve">by the Supreme Court.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 Davies v Lagos City Council The defendant city council wrongfully seized and detained the plaintiff’s taxi cab. The</w:t>
      </w:r>
      <w:r w:rsidR="00F517D7">
        <w:rPr>
          <w:rFonts w:ascii="Times New Roman" w:eastAsia="Times New Roman" w:hAnsi="Times New Roman"/>
          <w:sz w:val="24"/>
        </w:rPr>
        <w:t xml:space="preserve"> </w:t>
      </w:r>
      <w:r>
        <w:rPr>
          <w:rFonts w:ascii="Times New Roman" w:eastAsia="Times New Roman" w:hAnsi="Times New Roman"/>
          <w:sz w:val="24"/>
        </w:rPr>
        <w:t>plaintiff sued claiming damages. The Lagos High Court held that: The plaintiff was</w:t>
      </w:r>
      <w:r w:rsidR="00F517D7">
        <w:rPr>
          <w:rFonts w:ascii="Times New Roman" w:eastAsia="Times New Roman" w:hAnsi="Times New Roman"/>
          <w:sz w:val="24"/>
        </w:rPr>
        <w:t xml:space="preserve"> </w:t>
      </w:r>
      <w:r>
        <w:rPr>
          <w:rFonts w:ascii="Times New Roman" w:eastAsia="Times New Roman" w:hAnsi="Times New Roman"/>
          <w:sz w:val="24"/>
        </w:rPr>
        <w:t>entitled to a return of the vehicle and loss of earnings on the vehicle as a result of the</w:t>
      </w:r>
      <w:r w:rsidR="00F517D7">
        <w:rPr>
          <w:rFonts w:ascii="Times New Roman" w:eastAsia="Times New Roman" w:hAnsi="Times New Roman"/>
          <w:sz w:val="24"/>
        </w:rPr>
        <w:t xml:space="preserve"> </w:t>
      </w:r>
      <w:r>
        <w:rPr>
          <w:rFonts w:ascii="Times New Roman" w:eastAsia="Times New Roman" w:hAnsi="Times New Roman"/>
          <w:sz w:val="24"/>
        </w:rPr>
        <w:t xml:space="preserve">unlawful detention. In this case </w:t>
      </w:r>
      <w:proofErr w:type="spellStart"/>
      <w:r>
        <w:rPr>
          <w:rFonts w:ascii="Times New Roman" w:eastAsia="Times New Roman" w:hAnsi="Times New Roman"/>
          <w:sz w:val="24"/>
        </w:rPr>
        <w:t>ADEFARASIN</w:t>
      </w:r>
      <w:proofErr w:type="spellEnd"/>
      <w:r>
        <w:rPr>
          <w:rFonts w:ascii="Times New Roman" w:eastAsia="Times New Roman" w:hAnsi="Times New Roman"/>
          <w:sz w:val="24"/>
        </w:rPr>
        <w:t xml:space="preserve"> J as he then was stated that a plaintiff is</w:t>
      </w:r>
      <w:r w:rsidR="006A0E0A">
        <w:rPr>
          <w:rFonts w:ascii="Times New Roman" w:eastAsia="Times New Roman" w:hAnsi="Times New Roman"/>
          <w:sz w:val="24"/>
        </w:rPr>
        <w:t xml:space="preserve"> </w:t>
      </w:r>
      <w:r>
        <w:rPr>
          <w:rFonts w:ascii="Times New Roman" w:eastAsia="Times New Roman" w:hAnsi="Times New Roman"/>
          <w:sz w:val="24"/>
        </w:rPr>
        <w:t>entitled to loss of earnings on his chattel which he uses for work or business, thus:</w:t>
      </w:r>
      <w:r w:rsidR="00F517D7">
        <w:rPr>
          <w:rFonts w:ascii="Times New Roman" w:eastAsia="Times New Roman" w:hAnsi="Times New Roman"/>
          <w:sz w:val="24"/>
        </w:rPr>
        <w:t xml:space="preserve"> “</w:t>
      </w:r>
      <w:r>
        <w:rPr>
          <w:rFonts w:ascii="Times New Roman" w:eastAsia="Times New Roman" w:hAnsi="Times New Roman"/>
          <w:sz w:val="24"/>
        </w:rPr>
        <w:t xml:space="preserve">This is not a case in which the plaintiff is entitled to the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value of the vehicle. He is, however, entitled to the losses caused to him as a result of the unlawful detention. He is entitled to the loss of earning on the vehicle.”</w:t>
      </w:r>
    </w:p>
    <w:p w:rsidR="006575E2" w:rsidRDefault="003804B3">
      <w:pPr>
        <w:spacing w:line="360" w:lineRule="auto"/>
        <w:rPr>
          <w:rFonts w:ascii="Times New Roman" w:eastAsia="Times New Roman" w:hAnsi="Times New Roman"/>
          <w:sz w:val="24"/>
        </w:rPr>
      </w:pPr>
      <w:r>
        <w:rPr>
          <w:rFonts w:ascii="Times New Roman" w:eastAsia="Times New Roman" w:hAnsi="Times New Roman"/>
          <w:sz w:val="24"/>
        </w:rPr>
        <w:t xml:space="preserve">In </w:t>
      </w:r>
      <w:proofErr w:type="spellStart"/>
      <w:r w:rsidR="006A0E0A">
        <w:rPr>
          <w:rFonts w:ascii="Times New Roman" w:eastAsia="Times New Roman" w:hAnsi="Times New Roman"/>
          <w:sz w:val="24"/>
        </w:rPr>
        <w:t>Oguigo</w:t>
      </w:r>
      <w:proofErr w:type="spellEnd"/>
      <w:r w:rsidR="006A0E0A">
        <w:rPr>
          <w:rFonts w:ascii="Times New Roman" w:eastAsia="Times New Roman" w:hAnsi="Times New Roman"/>
          <w:sz w:val="24"/>
        </w:rPr>
        <w:t xml:space="preserve"> </w:t>
      </w:r>
      <w:r w:rsidR="00C429D5">
        <w:rPr>
          <w:rFonts w:ascii="Times New Roman" w:eastAsia="Times New Roman" w:hAnsi="Times New Roman"/>
          <w:sz w:val="24"/>
        </w:rPr>
        <w:t xml:space="preserve">&amp; Sons Ltd v C.O.P (1991) 3 </w:t>
      </w:r>
      <w:proofErr w:type="spellStart"/>
      <w:r w:rsidR="00C429D5">
        <w:rPr>
          <w:rFonts w:ascii="Times New Roman" w:eastAsia="Times New Roman" w:hAnsi="Times New Roman"/>
          <w:sz w:val="24"/>
        </w:rPr>
        <w:t>NWLRpt177</w:t>
      </w:r>
      <w:proofErr w:type="spellEnd"/>
      <w:r w:rsidR="00C429D5">
        <w:rPr>
          <w:rFonts w:ascii="Times New Roman" w:eastAsia="Times New Roman" w:hAnsi="Times New Roman"/>
          <w:sz w:val="24"/>
        </w:rPr>
        <w:t>, p.46 CA.</w:t>
      </w:r>
      <w:r w:rsidR="006A0E0A">
        <w:rPr>
          <w:rFonts w:ascii="Times New Roman" w:eastAsia="Times New Roman" w:hAnsi="Times New Roman"/>
          <w:sz w:val="24"/>
        </w:rPr>
        <w:t xml:space="preserve"> </w:t>
      </w:r>
      <w:r w:rsidR="00C429D5">
        <w:rPr>
          <w:rFonts w:ascii="Times New Roman" w:eastAsia="Times New Roman" w:hAnsi="Times New Roman"/>
          <w:sz w:val="24"/>
        </w:rPr>
        <w:t>The lorry of the plaintiff appellant transporter was carrying a customer's goods, when the</w:t>
      </w:r>
      <w:r w:rsidR="006A0E0A">
        <w:rPr>
          <w:rFonts w:ascii="Times New Roman" w:eastAsia="Times New Roman" w:hAnsi="Times New Roman"/>
          <w:sz w:val="24"/>
        </w:rPr>
        <w:t xml:space="preserve"> </w:t>
      </w:r>
      <w:r w:rsidR="00C429D5">
        <w:rPr>
          <w:rFonts w:ascii="Times New Roman" w:eastAsia="Times New Roman" w:hAnsi="Times New Roman"/>
          <w:sz w:val="24"/>
        </w:rPr>
        <w:t>police intercepted and seized the vehicle on suspicion that the goods were contraband.Representations for its release failed to yield result. The appellant claimed for detinue of</w:t>
      </w:r>
      <w:r w:rsidR="006A0E0A">
        <w:rPr>
          <w:rFonts w:ascii="Times New Roman" w:eastAsia="Times New Roman" w:hAnsi="Times New Roman"/>
          <w:sz w:val="24"/>
        </w:rPr>
        <w:t xml:space="preserve"> </w:t>
      </w:r>
      <w:r w:rsidR="00C429D5">
        <w:rPr>
          <w:rFonts w:ascii="Times New Roman" w:eastAsia="Times New Roman" w:hAnsi="Times New Roman"/>
          <w:sz w:val="24"/>
        </w:rPr>
        <w:t>the vehicle. The Court of Appeal held: that the appellant was entitled to the immediate</w:t>
      </w:r>
      <w:r w:rsidR="006A0E0A">
        <w:rPr>
          <w:rFonts w:ascii="Times New Roman" w:eastAsia="Times New Roman" w:hAnsi="Times New Roman"/>
          <w:sz w:val="24"/>
        </w:rPr>
        <w:t xml:space="preserve"> </w:t>
      </w:r>
      <w:r w:rsidR="00C429D5">
        <w:rPr>
          <w:rFonts w:ascii="Times New Roman" w:eastAsia="Times New Roman" w:hAnsi="Times New Roman"/>
          <w:sz w:val="24"/>
        </w:rPr>
        <w:t>release of the vehicle and damages for its unlawful detention. The plaintiff must have title</w:t>
      </w:r>
      <w:r w:rsidR="006A0E0A">
        <w:rPr>
          <w:rFonts w:ascii="Times New Roman" w:eastAsia="Times New Roman" w:hAnsi="Times New Roman"/>
          <w:sz w:val="24"/>
        </w:rPr>
        <w:t xml:space="preserve"> or</w:t>
      </w:r>
      <w:r w:rsidR="00C429D5">
        <w:rPr>
          <w:rFonts w:ascii="Times New Roman" w:eastAsia="Times New Roman" w:hAnsi="Times New Roman"/>
          <w:sz w:val="24"/>
        </w:rPr>
        <w:t xml:space="preserve"> right to immediate possession to be able to sue successfully for detinue.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proofErr w:type="spellStart"/>
      <w:r>
        <w:rPr>
          <w:rFonts w:ascii="Times New Roman" w:eastAsia="Times New Roman" w:hAnsi="Times New Roman"/>
          <w:sz w:val="24"/>
        </w:rPr>
        <w:t>DEFENCES</w:t>
      </w:r>
      <w:proofErr w:type="spellEnd"/>
      <w:r>
        <w:rPr>
          <w:rFonts w:ascii="Times New Roman" w:eastAsia="Times New Roman" w:hAnsi="Times New Roman"/>
          <w:sz w:val="24"/>
        </w:rPr>
        <w:t xml:space="preserve"> AND REMEDIES FOR DETINUE</w:t>
      </w:r>
    </w:p>
    <w:p w:rsidR="006575E2" w:rsidRDefault="00C429D5">
      <w:pPr>
        <w:spacing w:line="360" w:lineRule="auto"/>
        <w:rPr>
          <w:rFonts w:ascii="Times New Roman" w:eastAsia="Times New Roman" w:hAnsi="Times New Roman"/>
          <w:sz w:val="24"/>
        </w:rPr>
      </w:pPr>
      <w:proofErr w:type="spellStart"/>
      <w:r>
        <w:rPr>
          <w:rFonts w:ascii="Times New Roman" w:eastAsia="Times New Roman" w:hAnsi="Times New Roman"/>
          <w:sz w:val="24"/>
        </w:rPr>
        <w:t>DEFENCES</w:t>
      </w:r>
      <w:proofErr w:type="spellEnd"/>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In an action for detinue, a defendant may plead that: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He has mere possession of the goods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2. That the plaintiff has insufficient title as compared to himself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3. The defendant may plead jus </w:t>
      </w:r>
      <w:proofErr w:type="spellStart"/>
      <w:r>
        <w:rPr>
          <w:rFonts w:ascii="Times New Roman" w:eastAsia="Times New Roman" w:hAnsi="Times New Roman"/>
          <w:sz w:val="24"/>
        </w:rPr>
        <w:t>tertii</w:t>
      </w:r>
      <w:proofErr w:type="spellEnd"/>
      <w:r>
        <w:rPr>
          <w:rFonts w:ascii="Times New Roman" w:eastAsia="Times New Roman" w:hAnsi="Times New Roman"/>
          <w:sz w:val="24"/>
        </w:rPr>
        <w:t>, that is, a third party person has a better title,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provided the defendant is the agent, or has the authority of the third party, or is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claiming under the third party.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4. Innocent delivery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5. Subsisting bailment </w:t>
      </w:r>
    </w:p>
    <w:p w:rsidR="001D5650"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6. Subsisting lien on the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7. Temporary retention of the chattel to enable steps to be taken to check the title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the plaintiff</w:t>
      </w:r>
      <w:r w:rsidR="006C5798">
        <w:rPr>
          <w:rFonts w:ascii="Times New Roman" w:eastAsia="Times New Roman" w:hAnsi="Times New Roman"/>
          <w:sz w:val="24"/>
        </w:rPr>
        <w:t>.</w:t>
      </w:r>
    </w:p>
    <w:p w:rsidR="001D5650" w:rsidRDefault="00C429D5">
      <w:pPr>
        <w:spacing w:line="360" w:lineRule="auto"/>
        <w:rPr>
          <w:rFonts w:ascii="Times New Roman" w:eastAsia="Times New Roman" w:hAnsi="Times New Roman"/>
          <w:sz w:val="24"/>
        </w:rPr>
      </w:pPr>
      <w:r>
        <w:rPr>
          <w:rFonts w:ascii="Times New Roman" w:eastAsia="Times New Roman" w:hAnsi="Times New Roman"/>
          <w:sz w:val="24"/>
        </w:rPr>
        <w:t>8. Inevitable accident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9. Reasonable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of a person or property, such as when one beats or injures a</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dog that was attacking him or another person.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10. Enforcement of a court order or other legal process, such as levying of execution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property under a writ of </w:t>
      </w:r>
      <w:proofErr w:type="spellStart"/>
      <w:r>
        <w:rPr>
          <w:rFonts w:ascii="Times New Roman" w:eastAsia="Times New Roman" w:hAnsi="Times New Roman"/>
          <w:sz w:val="24"/>
        </w:rPr>
        <w:t>fifa</w:t>
      </w:r>
      <w:proofErr w:type="spellEnd"/>
      <w:r>
        <w:rPr>
          <w:rFonts w:ascii="Times New Roman" w:eastAsia="Times New Roman" w:hAnsi="Times New Roman"/>
          <w:sz w:val="24"/>
        </w:rPr>
        <w:t>, or the police taking away goods they believe to have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been stolen for the purpose of use as exhibit in evidence before court.</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REMEDIES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When a person's chattel is detained by another person, the person who is denied</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possession or use of such chattel, has several remedies open to him which include: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Claim for Return of the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This is a claim for the return of the specific chattel, especially, if the chattel has not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changed its character, content, and it has not been damaged nor destroyed during its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detention.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2. Replacement of the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Where possible or appropriate, a defendant may be ordered to replacement the chattel by</w:t>
      </w:r>
      <w:r w:rsidR="006C5798">
        <w:rPr>
          <w:rFonts w:ascii="Times New Roman" w:eastAsia="Times New Roman" w:hAnsi="Times New Roman"/>
          <w:sz w:val="24"/>
        </w:rPr>
        <w:t xml:space="preserve"> </w:t>
      </w:r>
      <w:r>
        <w:rPr>
          <w:rFonts w:ascii="Times New Roman" w:eastAsia="Times New Roman" w:hAnsi="Times New Roman"/>
          <w:sz w:val="24"/>
        </w:rPr>
        <w:t>supplying an identical or similar chattel. This is possible for instance in the case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manufacturers of products, who can easily replace the goods by supplying an identical or</w:t>
      </w:r>
      <w:r w:rsidR="006C5798">
        <w:rPr>
          <w:rFonts w:ascii="Times New Roman" w:eastAsia="Times New Roman" w:hAnsi="Times New Roman"/>
          <w:sz w:val="24"/>
        </w:rPr>
        <w:t xml:space="preserve"> </w:t>
      </w:r>
      <w:r>
        <w:rPr>
          <w:rFonts w:ascii="Times New Roman" w:eastAsia="Times New Roman" w:hAnsi="Times New Roman"/>
          <w:sz w:val="24"/>
        </w:rPr>
        <w:t>similar product.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 3. Claim for the Market Value of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This is a claim for the current market value of the chattel as may be assessed. The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measure of damage in detinue is usually the market value of the goods as proved at the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time of judgment. The onus is on the plaintiff to prove the market value. Therefore, where</w:t>
      </w:r>
      <w:r w:rsidR="006C5798">
        <w:rPr>
          <w:rFonts w:ascii="Times New Roman" w:eastAsia="Times New Roman" w:hAnsi="Times New Roman"/>
          <w:sz w:val="24"/>
        </w:rPr>
        <w:t xml:space="preserve"> </w:t>
      </w:r>
      <w:r>
        <w:rPr>
          <w:rFonts w:ascii="Times New Roman" w:eastAsia="Times New Roman" w:hAnsi="Times New Roman"/>
          <w:sz w:val="24"/>
        </w:rPr>
        <w:t>there is default of restitution a plaintiff may claim for payment of the value of the chattel.</w:t>
      </w:r>
      <w:r w:rsidR="006C5798">
        <w:rPr>
          <w:rFonts w:ascii="Times New Roman" w:eastAsia="Times New Roman" w:hAnsi="Times New Roman"/>
          <w:sz w:val="24"/>
        </w:rPr>
        <w:t xml:space="preserve"> </w:t>
      </w:r>
      <w:r>
        <w:rPr>
          <w:rFonts w:ascii="Times New Roman" w:eastAsia="Times New Roman" w:hAnsi="Times New Roman"/>
          <w:sz w:val="24"/>
        </w:rPr>
        <w:t>This option appears to be the best form of action, where the chattel has otherwise been</w:t>
      </w:r>
      <w:r w:rsidR="006C5798">
        <w:rPr>
          <w:rFonts w:ascii="Times New Roman" w:eastAsia="Times New Roman" w:hAnsi="Times New Roman"/>
          <w:sz w:val="24"/>
        </w:rPr>
        <w:t xml:space="preserve"> </w:t>
      </w:r>
      <w:r>
        <w:rPr>
          <w:rFonts w:ascii="Times New Roman" w:eastAsia="Times New Roman" w:hAnsi="Times New Roman"/>
          <w:sz w:val="24"/>
        </w:rPr>
        <w:t>removed from jurisdiction, or hidden, damaged, destroyed or otherwise not found. In such</w:t>
      </w:r>
      <w:r w:rsidR="006C5798">
        <w:rPr>
          <w:rFonts w:ascii="Times New Roman" w:eastAsia="Times New Roman" w:hAnsi="Times New Roman"/>
          <w:sz w:val="24"/>
        </w:rPr>
        <w:t xml:space="preserve"> </w:t>
      </w:r>
      <w:r>
        <w:rPr>
          <w:rFonts w:ascii="Times New Roman" w:eastAsia="Times New Roman" w:hAnsi="Times New Roman"/>
          <w:sz w:val="24"/>
        </w:rPr>
        <w:t>circumstances there is no alternative than to claim for the market value of the chattel as</w:t>
      </w:r>
      <w:r w:rsidR="006C5798">
        <w:rPr>
          <w:rFonts w:ascii="Times New Roman" w:eastAsia="Times New Roman" w:hAnsi="Times New Roman"/>
          <w:sz w:val="24"/>
        </w:rPr>
        <w:t xml:space="preserve"> </w:t>
      </w:r>
      <w:r>
        <w:rPr>
          <w:rFonts w:ascii="Times New Roman" w:eastAsia="Times New Roman" w:hAnsi="Times New Roman"/>
          <w:sz w:val="24"/>
        </w:rPr>
        <w:t xml:space="preserve">assessed, plus any specific and general damages for its detention.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lastRenderedPageBreak/>
        <w:t xml:space="preserve">4. Recapture or Self help: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A person who is entitled to possession of goods of which he has been wrongfully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deprived may resort to self-help and retake the goods from the custody of the person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detaining it, using only reasonable force after he has made a demand for their return.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However, he may not </w:t>
      </w:r>
      <w:proofErr w:type="spellStart"/>
      <w:r>
        <w:rPr>
          <w:rFonts w:ascii="Times New Roman" w:eastAsia="Times New Roman" w:hAnsi="Times New Roman"/>
          <w:sz w:val="24"/>
        </w:rPr>
        <w:t>treapass</w:t>
      </w:r>
      <w:proofErr w:type="spellEnd"/>
      <w:r>
        <w:rPr>
          <w:rFonts w:ascii="Times New Roman" w:eastAsia="Times New Roman" w:hAnsi="Times New Roman"/>
          <w:sz w:val="24"/>
        </w:rPr>
        <w:t xml:space="preserve"> through the land of an innocent party to retake the goods.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He may only go on such land with permission. However, recapture as a remedy is usually</w:t>
      </w:r>
      <w:r w:rsidR="006C5798">
        <w:rPr>
          <w:rFonts w:ascii="Times New Roman" w:eastAsia="Times New Roman" w:hAnsi="Times New Roman"/>
          <w:sz w:val="24"/>
        </w:rPr>
        <w:t xml:space="preserve"> </w:t>
      </w:r>
      <w:r>
        <w:rPr>
          <w:rFonts w:ascii="Times New Roman" w:eastAsia="Times New Roman" w:hAnsi="Times New Roman"/>
          <w:sz w:val="24"/>
        </w:rPr>
        <w:t xml:space="preserve">frowned upon by court for the breach of peace and other </w:t>
      </w:r>
      <w:proofErr w:type="spellStart"/>
      <w:r>
        <w:rPr>
          <w:rFonts w:ascii="Times New Roman" w:eastAsia="Times New Roman" w:hAnsi="Times New Roman"/>
          <w:sz w:val="24"/>
        </w:rPr>
        <w:t>offences</w:t>
      </w:r>
      <w:proofErr w:type="spellEnd"/>
      <w:r>
        <w:rPr>
          <w:rFonts w:ascii="Times New Roman" w:eastAsia="Times New Roman" w:hAnsi="Times New Roman"/>
          <w:sz w:val="24"/>
        </w:rPr>
        <w:t xml:space="preserve"> it may occasion. This is</w:t>
      </w:r>
      <w:r w:rsidR="006C5798">
        <w:rPr>
          <w:rFonts w:ascii="Times New Roman" w:eastAsia="Times New Roman" w:hAnsi="Times New Roman"/>
          <w:sz w:val="24"/>
        </w:rPr>
        <w:t xml:space="preserve"> </w:t>
      </w:r>
      <w:r>
        <w:rPr>
          <w:rFonts w:ascii="Times New Roman" w:eastAsia="Times New Roman" w:hAnsi="Times New Roman"/>
          <w:sz w:val="24"/>
        </w:rPr>
        <w:t xml:space="preserve">because self help is an instance of taking the laws into one's hand. See </w:t>
      </w:r>
      <w:proofErr w:type="spellStart"/>
      <w:r>
        <w:rPr>
          <w:rFonts w:ascii="Times New Roman" w:eastAsia="Times New Roman" w:hAnsi="Times New Roman"/>
          <w:sz w:val="24"/>
        </w:rPr>
        <w:t>Agbai</w:t>
      </w:r>
      <w:proofErr w:type="spellEnd"/>
      <w:r>
        <w:rPr>
          <w:rFonts w:ascii="Times New Roman" w:eastAsia="Times New Roman" w:hAnsi="Times New Roman"/>
          <w:sz w:val="24"/>
        </w:rPr>
        <w:t xml:space="preserve"> v </w:t>
      </w:r>
      <w:proofErr w:type="spellStart"/>
      <w:r>
        <w:rPr>
          <w:rFonts w:ascii="Times New Roman" w:eastAsia="Times New Roman" w:hAnsi="Times New Roman"/>
          <w:sz w:val="24"/>
        </w:rPr>
        <w:t>Okogbue</w:t>
      </w:r>
      <w:proofErr w:type="spellEnd"/>
      <w:r>
        <w:rPr>
          <w:rFonts w:ascii="Times New Roman" w:eastAsia="Times New Roman" w:hAnsi="Times New Roman"/>
          <w:sz w:val="24"/>
        </w:rPr>
        <w:t>. Therefore, a person may not resort to the option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recapture or self help except it is safe, expected, and reasonable or if it will not be resisted</w:t>
      </w:r>
      <w:r w:rsidR="00E67C76">
        <w:rPr>
          <w:rFonts w:ascii="Times New Roman" w:eastAsia="Times New Roman" w:hAnsi="Times New Roman"/>
          <w:sz w:val="24"/>
        </w:rPr>
        <w:t xml:space="preserve"> </w:t>
      </w:r>
      <w:r>
        <w:rPr>
          <w:rFonts w:ascii="Times New Roman" w:eastAsia="Times New Roman" w:hAnsi="Times New Roman"/>
          <w:sz w:val="24"/>
        </w:rPr>
        <w:t>by the defendant and or persons acting for him.</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5. Replevin or Release on Bond:</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This is a return of the goods on security, pending the determination of the ownership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the chattel. When a third party's goods have been wrongfully taken in the course of</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levying execution or distress of the movable property of another person or judgment</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debtor, such third party claiming ownership may recover them by means of an</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interpleader summons determining their ownership. The registrar will then issue a warrant</w:t>
      </w:r>
      <w:r w:rsidR="00E67C76">
        <w:rPr>
          <w:rFonts w:ascii="Times New Roman" w:eastAsia="Times New Roman" w:hAnsi="Times New Roman"/>
          <w:sz w:val="24"/>
        </w:rPr>
        <w:t xml:space="preserve"> </w:t>
      </w:r>
      <w:r>
        <w:rPr>
          <w:rFonts w:ascii="Times New Roman" w:eastAsia="Times New Roman" w:hAnsi="Times New Roman"/>
          <w:sz w:val="24"/>
        </w:rPr>
        <w:t>for the restoration of the goods, to such third party or claimant on bond. Therefore,</w:t>
      </w:r>
      <w:r w:rsidR="00E67C76">
        <w:rPr>
          <w:rFonts w:ascii="Times New Roman" w:eastAsia="Times New Roman" w:hAnsi="Times New Roman"/>
          <w:sz w:val="24"/>
        </w:rPr>
        <w:t xml:space="preserve"> </w:t>
      </w:r>
      <w:r>
        <w:rPr>
          <w:rFonts w:ascii="Times New Roman" w:eastAsia="Times New Roman" w:hAnsi="Times New Roman"/>
          <w:sz w:val="24"/>
        </w:rPr>
        <w:t>Replevin is the re-delivery to an owner of goods which were wrongfully seized, the action</w:t>
      </w:r>
      <w:r w:rsidR="00E67C76">
        <w:rPr>
          <w:rFonts w:ascii="Times New Roman" w:eastAsia="Times New Roman" w:hAnsi="Times New Roman"/>
          <w:sz w:val="24"/>
        </w:rPr>
        <w:t xml:space="preserve"> </w:t>
      </w:r>
      <w:r>
        <w:rPr>
          <w:rFonts w:ascii="Times New Roman" w:eastAsia="Times New Roman" w:hAnsi="Times New Roman"/>
          <w:sz w:val="24"/>
        </w:rPr>
        <w:t>for such re-delivery, and for any specific and general damages suffered by him as the</w:t>
      </w:r>
      <w:r w:rsidR="00E67C76">
        <w:rPr>
          <w:rFonts w:ascii="Times New Roman" w:eastAsia="Times New Roman" w:hAnsi="Times New Roman"/>
          <w:sz w:val="24"/>
        </w:rPr>
        <w:t xml:space="preserve"> </w:t>
      </w:r>
      <w:r>
        <w:rPr>
          <w:rFonts w:ascii="Times New Roman" w:eastAsia="Times New Roman" w:hAnsi="Times New Roman"/>
          <w:sz w:val="24"/>
        </w:rPr>
        <w:t xml:space="preserve">result of the detention.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6. Damages: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When a defendant has been found liable in detinue, he cannot deprive the plaintiff of his</w:t>
      </w:r>
      <w:r w:rsidR="00E67C76">
        <w:rPr>
          <w:rFonts w:ascii="Times New Roman" w:eastAsia="Times New Roman" w:hAnsi="Times New Roman"/>
          <w:sz w:val="24"/>
        </w:rPr>
        <w:t xml:space="preserve"> </w:t>
      </w:r>
      <w:r>
        <w:rPr>
          <w:rFonts w:ascii="Times New Roman" w:eastAsia="Times New Roman" w:hAnsi="Times New Roman"/>
          <w:sz w:val="24"/>
        </w:rPr>
        <w:t>right to damages for detention of the chattel, simply because he has not been using it, nor</w:t>
      </w:r>
      <w:r w:rsidR="00E67C76">
        <w:rPr>
          <w:rFonts w:ascii="Times New Roman" w:eastAsia="Times New Roman" w:hAnsi="Times New Roman"/>
          <w:sz w:val="24"/>
        </w:rPr>
        <w:t xml:space="preserve"> </w:t>
      </w:r>
      <w:r>
        <w:rPr>
          <w:rFonts w:ascii="Times New Roman" w:eastAsia="Times New Roman" w:hAnsi="Times New Roman"/>
          <w:sz w:val="24"/>
        </w:rPr>
        <w:t>earning anything .from its use. Also, if the wrongdoer has been making use of the goods</w:t>
      </w:r>
      <w:r w:rsidR="00ED1707">
        <w:rPr>
          <w:rFonts w:ascii="Times New Roman" w:eastAsia="Times New Roman" w:hAnsi="Times New Roman"/>
          <w:sz w:val="24"/>
        </w:rPr>
        <w:t xml:space="preserve"> </w:t>
      </w:r>
      <w:r>
        <w:rPr>
          <w:rFonts w:ascii="Times New Roman" w:eastAsia="Times New Roman" w:hAnsi="Times New Roman"/>
          <w:sz w:val="24"/>
        </w:rPr>
        <w:t>for his own purpose, then he must pay a reasonable hire for chattel to the plaintiff. The</w:t>
      </w:r>
      <w:r w:rsidR="00ED1707">
        <w:rPr>
          <w:rFonts w:ascii="Times New Roman" w:eastAsia="Times New Roman" w:hAnsi="Times New Roman"/>
          <w:sz w:val="24"/>
        </w:rPr>
        <w:t xml:space="preserve"> </w:t>
      </w:r>
      <w:r>
        <w:rPr>
          <w:rFonts w:ascii="Times New Roman" w:eastAsia="Times New Roman" w:hAnsi="Times New Roman"/>
          <w:sz w:val="24"/>
        </w:rPr>
        <w:t>reasonable hire usually includes the wear and tear of the goods. Therefore, as the courts</w:t>
      </w:r>
      <w:r w:rsidR="00ED1707">
        <w:rPr>
          <w:rFonts w:ascii="Times New Roman" w:eastAsia="Times New Roman" w:hAnsi="Times New Roman"/>
          <w:sz w:val="24"/>
        </w:rPr>
        <w:t xml:space="preserve"> </w:t>
      </w:r>
      <w:r>
        <w:rPr>
          <w:rFonts w:ascii="Times New Roman" w:eastAsia="Times New Roman" w:hAnsi="Times New Roman"/>
          <w:sz w:val="24"/>
        </w:rPr>
        <w:t>have often affirmed the remedies available for the tort of detinue are an order for specific</w:t>
      </w:r>
      <w:r w:rsidR="00E67C76">
        <w:rPr>
          <w:rFonts w:ascii="Times New Roman" w:eastAsia="Times New Roman" w:hAnsi="Times New Roman"/>
          <w:sz w:val="24"/>
        </w:rPr>
        <w:t xml:space="preserve"> </w:t>
      </w:r>
      <w:r>
        <w:rPr>
          <w:rFonts w:ascii="Times New Roman" w:eastAsia="Times New Roman" w:hAnsi="Times New Roman"/>
          <w:sz w:val="24"/>
        </w:rPr>
        <w:t xml:space="preserve">return of the chattel, or in default, an order for payment of the value and also damages that were suffered due to loss of use by the defendant up to the date </w:t>
      </w:r>
      <w:r>
        <w:rPr>
          <w:rFonts w:ascii="Times New Roman" w:eastAsia="Times New Roman" w:hAnsi="Times New Roman"/>
          <w:sz w:val="24"/>
        </w:rPr>
        <w:lastRenderedPageBreak/>
        <w:t>of judgment or re-delivery</w:t>
      </w:r>
      <w:r w:rsidR="00E67C76">
        <w:rPr>
          <w:rFonts w:ascii="Times New Roman" w:eastAsia="Times New Roman" w:hAnsi="Times New Roman"/>
          <w:sz w:val="24"/>
        </w:rPr>
        <w:t xml:space="preserve"> </w:t>
      </w:r>
      <w:r>
        <w:rPr>
          <w:rFonts w:ascii="Times New Roman" w:eastAsia="Times New Roman" w:hAnsi="Times New Roman"/>
          <w:sz w:val="24"/>
        </w:rPr>
        <w:t>of the chattel to the plaintiff. Also general damages may be awarded as may be assessed</w:t>
      </w:r>
      <w:r w:rsidR="00E67C76">
        <w:rPr>
          <w:rFonts w:ascii="Times New Roman" w:eastAsia="Times New Roman" w:hAnsi="Times New Roman"/>
          <w:sz w:val="24"/>
        </w:rPr>
        <w:t xml:space="preserve"> </w:t>
      </w:r>
      <w:r>
        <w:rPr>
          <w:rFonts w:ascii="Times New Roman" w:eastAsia="Times New Roman" w:hAnsi="Times New Roman"/>
          <w:sz w:val="24"/>
        </w:rPr>
        <w:t>by the court. General damages are usually presumed in this action, especially for the loss</w:t>
      </w:r>
      <w:r w:rsidR="00E67C76">
        <w:rPr>
          <w:rFonts w:ascii="Times New Roman" w:eastAsia="Times New Roman" w:hAnsi="Times New Roman"/>
          <w:sz w:val="24"/>
        </w:rPr>
        <w:t xml:space="preserve"> </w:t>
      </w:r>
      <w:r>
        <w:rPr>
          <w:rFonts w:ascii="Times New Roman" w:eastAsia="Times New Roman" w:hAnsi="Times New Roman"/>
          <w:sz w:val="24"/>
        </w:rPr>
        <w:t xml:space="preserve">of the use of the chattel.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DIFFERENCES BETWEEN CONVERSION AND TRESPASS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Conversion is different from trespass to chattels in two main respects. These are: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1. In conversion, the conduct of the defendant must deprive the owners of the</w:t>
      </w:r>
      <w:r w:rsidR="00666929">
        <w:rPr>
          <w:rFonts w:ascii="Times New Roman" w:eastAsia="Times New Roman" w:hAnsi="Times New Roman"/>
          <w:sz w:val="24"/>
        </w:rPr>
        <w:t xml:space="preserve"> </w:t>
      </w:r>
      <w:r>
        <w:rPr>
          <w:rFonts w:ascii="Times New Roman" w:eastAsia="Times New Roman" w:hAnsi="Times New Roman"/>
          <w:sz w:val="24"/>
        </w:rPr>
        <w:t>possession of the chattel, or amount to a denial or dispute of the title of the owner.</w:t>
      </w:r>
      <w:r w:rsidR="00D900BA">
        <w:rPr>
          <w:rFonts w:ascii="Times New Roman" w:eastAsia="Times New Roman" w:hAnsi="Times New Roman"/>
          <w:sz w:val="24"/>
        </w:rPr>
        <w:t xml:space="preserve"> </w:t>
      </w:r>
      <w:r>
        <w:rPr>
          <w:rFonts w:ascii="Times New Roman" w:eastAsia="Times New Roman" w:hAnsi="Times New Roman"/>
          <w:sz w:val="24"/>
        </w:rPr>
        <w:t>Therefore, mere touching</w:t>
      </w:r>
      <w:r w:rsidR="00D900BA">
        <w:rPr>
          <w:rFonts w:ascii="Times New Roman" w:eastAsia="Times New Roman" w:hAnsi="Times New Roman"/>
          <w:sz w:val="24"/>
        </w:rPr>
        <w:t xml:space="preserve"> or</w:t>
      </w:r>
      <w:r>
        <w:rPr>
          <w:rFonts w:ascii="Times New Roman" w:eastAsia="Times New Roman" w:hAnsi="Times New Roman"/>
          <w:sz w:val="24"/>
        </w:rPr>
        <w:t xml:space="preserve"> moving of a chattel and so forth, only amount to trespass.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2. To maintain an action in conversion, the plaintiff need not be in actual possession</w:t>
      </w:r>
      <w:r w:rsidR="00E81CD9">
        <w:rPr>
          <w:rFonts w:ascii="Times New Roman" w:eastAsia="Times New Roman" w:hAnsi="Times New Roman"/>
          <w:sz w:val="24"/>
        </w:rPr>
        <w:t xml:space="preserve"> </w:t>
      </w:r>
      <w:r>
        <w:rPr>
          <w:rFonts w:ascii="Times New Roman" w:eastAsia="Times New Roman" w:hAnsi="Times New Roman"/>
          <w:sz w:val="24"/>
        </w:rPr>
        <w:t>of the chattel at the time of the interference. It is enough if the plaintiff has right to</w:t>
      </w:r>
      <w:r w:rsidR="00E81CD9">
        <w:rPr>
          <w:rFonts w:ascii="Times New Roman" w:eastAsia="Times New Roman" w:hAnsi="Times New Roman"/>
          <w:sz w:val="24"/>
        </w:rPr>
        <w:t xml:space="preserve"> </w:t>
      </w:r>
      <w:r>
        <w:rPr>
          <w:rFonts w:ascii="Times New Roman" w:eastAsia="Times New Roman" w:hAnsi="Times New Roman"/>
          <w:sz w:val="24"/>
        </w:rPr>
        <w:t>immediate possession of the chattel, that is, the right to demand for immediate</w:t>
      </w:r>
      <w:r w:rsidR="00E81CD9">
        <w:rPr>
          <w:rFonts w:ascii="Times New Roman" w:eastAsia="Times New Roman" w:hAnsi="Times New Roman"/>
          <w:sz w:val="24"/>
        </w:rPr>
        <w:t xml:space="preserve"> </w:t>
      </w:r>
      <w:r>
        <w:rPr>
          <w:rFonts w:ascii="Times New Roman" w:eastAsia="Times New Roman" w:hAnsi="Times New Roman"/>
          <w:sz w:val="24"/>
        </w:rPr>
        <w:t xml:space="preserve">possession of the chattel. </w:t>
      </w:r>
      <w:r w:rsidR="00666929">
        <w:rPr>
          <w:rFonts w:ascii="Times New Roman" w:eastAsia="Times New Roman" w:hAnsi="Times New Roman"/>
          <w:sz w:val="24"/>
        </w:rPr>
        <w:t xml:space="preserve"> </w:t>
      </w:r>
      <w:r>
        <w:rPr>
          <w:rFonts w:ascii="Times New Roman" w:eastAsia="Times New Roman" w:hAnsi="Times New Roman"/>
          <w:sz w:val="24"/>
        </w:rPr>
        <w:t xml:space="preserve">In Hollins v Fowler (1875) </w:t>
      </w:r>
      <w:r w:rsidR="00666929">
        <w:rPr>
          <w:rFonts w:ascii="Times New Roman" w:eastAsia="Times New Roman" w:hAnsi="Times New Roman"/>
          <w:sz w:val="24"/>
        </w:rPr>
        <w:t>a</w:t>
      </w:r>
      <w:r>
        <w:rPr>
          <w:rFonts w:ascii="Times New Roman" w:eastAsia="Times New Roman" w:hAnsi="Times New Roman"/>
          <w:sz w:val="24"/>
        </w:rPr>
        <w:t xml:space="preserve"> cotton broker acting on behalf of a client, for whom he often made purchases, bought</w:t>
      </w:r>
      <w:r w:rsidR="00666929">
        <w:rPr>
          <w:rFonts w:ascii="Times New Roman" w:eastAsia="Times New Roman" w:hAnsi="Times New Roman"/>
          <w:sz w:val="24"/>
        </w:rPr>
        <w:t xml:space="preserve"> </w:t>
      </w:r>
      <w:r>
        <w:rPr>
          <w:rFonts w:ascii="Times New Roman" w:eastAsia="Times New Roman" w:hAnsi="Times New Roman"/>
          <w:sz w:val="24"/>
        </w:rPr>
        <w:t>cotton from a fraudster who had no title to the cotton. The broker then sold it to his client</w:t>
      </w:r>
      <w:r w:rsidR="00E67C76">
        <w:rPr>
          <w:rFonts w:ascii="Times New Roman" w:eastAsia="Times New Roman" w:hAnsi="Times New Roman"/>
          <w:sz w:val="24"/>
        </w:rPr>
        <w:t xml:space="preserve"> </w:t>
      </w:r>
      <w:r>
        <w:rPr>
          <w:rFonts w:ascii="Times New Roman" w:eastAsia="Times New Roman" w:hAnsi="Times New Roman"/>
          <w:sz w:val="24"/>
        </w:rPr>
        <w:t>and received only his commission. At the suit of the true owner for conversion sale, and</w:t>
      </w:r>
      <w:r w:rsidR="00E67C76">
        <w:rPr>
          <w:rFonts w:ascii="Times New Roman" w:eastAsia="Times New Roman" w:hAnsi="Times New Roman"/>
          <w:sz w:val="24"/>
        </w:rPr>
        <w:t xml:space="preserve"> </w:t>
      </w:r>
      <w:r>
        <w:rPr>
          <w:rFonts w:ascii="Times New Roman" w:eastAsia="Times New Roman" w:hAnsi="Times New Roman"/>
          <w:sz w:val="24"/>
        </w:rPr>
        <w:t>loss of the goods, the court held: that the broker was liable in conversion for</w:t>
      </w:r>
      <w:r w:rsidR="007E69F5">
        <w:rPr>
          <w:rFonts w:ascii="Times New Roman" w:eastAsia="Times New Roman" w:hAnsi="Times New Roman"/>
          <w:sz w:val="24"/>
        </w:rPr>
        <w:t xml:space="preserve"> </w:t>
      </w:r>
      <w:r>
        <w:rPr>
          <w:rFonts w:ascii="Times New Roman" w:eastAsia="Times New Roman" w:hAnsi="Times New Roman"/>
          <w:sz w:val="24"/>
        </w:rPr>
        <w:t>the full value</w:t>
      </w:r>
      <w:r w:rsidR="007E69F5">
        <w:rPr>
          <w:rFonts w:ascii="Times New Roman" w:eastAsia="Times New Roman" w:hAnsi="Times New Roman"/>
          <w:sz w:val="24"/>
        </w:rPr>
        <w:t xml:space="preserve"> </w:t>
      </w:r>
      <w:r>
        <w:rPr>
          <w:rFonts w:ascii="Times New Roman" w:eastAsia="Times New Roman" w:hAnsi="Times New Roman"/>
          <w:sz w:val="24"/>
        </w:rPr>
        <w:t xml:space="preserve">of the goods. </w:t>
      </w:r>
    </w:p>
    <w:p w:rsidR="006575E2" w:rsidRDefault="006575E2">
      <w:pPr>
        <w:spacing w:line="360" w:lineRule="auto"/>
        <w:rPr>
          <w:rFonts w:ascii="Times New Roman" w:eastAsia="Times New Roman" w:hAnsi="Times New Roman"/>
          <w:sz w:val="24"/>
        </w:rPr>
      </w:pP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DIFFERENCES BETWEEN CONVERSION AND DETINUE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Detinue covers the same ground as the tort of conversion by detention. However, some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differences are to be noted which include the following: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1. The refusal to surrender or return a chattel on demand is the essence of detinue, or</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detention. There must have been a demand for return of the chattel.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2. Detinue is the proper remedy where the plaintiff wants a return of the specific</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goods in question, and not merely an assessed market value. However, where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specific return of the chattel or a replacement will not be possible, an award of the</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current market value of the chattel is usually made to the plaintiff. </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Before the Common Law Procedure Act 1854, was enacted a defendant had a choice to</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either restore the actual chattel or pay the market value. However, since the enactment of</w:t>
      </w:r>
      <w:r w:rsidR="007E69F5">
        <w:rPr>
          <w:rFonts w:ascii="Times New Roman" w:eastAsia="Times New Roman" w:hAnsi="Times New Roman"/>
          <w:sz w:val="24"/>
        </w:rPr>
        <w:t xml:space="preserve"> </w:t>
      </w:r>
      <w:r>
        <w:rPr>
          <w:rFonts w:ascii="Times New Roman" w:eastAsia="Times New Roman" w:hAnsi="Times New Roman"/>
          <w:sz w:val="24"/>
        </w:rPr>
        <w:t xml:space="preserve">the Act, a court has discretion to order specific restitution, or award the market value </w:t>
      </w:r>
      <w:r>
        <w:rPr>
          <w:rFonts w:ascii="Times New Roman" w:eastAsia="Times New Roman" w:hAnsi="Times New Roman"/>
          <w:sz w:val="24"/>
        </w:rPr>
        <w:lastRenderedPageBreak/>
        <w:t>of</w:t>
      </w:r>
      <w:r w:rsidR="007E69F5">
        <w:rPr>
          <w:rFonts w:ascii="Times New Roman" w:eastAsia="Times New Roman" w:hAnsi="Times New Roman"/>
          <w:sz w:val="24"/>
        </w:rPr>
        <w:t xml:space="preserve"> </w:t>
      </w:r>
      <w:r>
        <w:rPr>
          <w:rFonts w:ascii="Times New Roman" w:eastAsia="Times New Roman" w:hAnsi="Times New Roman"/>
          <w:sz w:val="24"/>
        </w:rPr>
        <w:t>the chattel to the plaintiff or it may award damages alone if the goods can be replaced</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easily.</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REFERENCES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1. </w:t>
      </w:r>
      <w:proofErr w:type="spellStart"/>
      <w:r>
        <w:rPr>
          <w:rFonts w:ascii="Times New Roman" w:eastAsia="Times New Roman" w:hAnsi="Times New Roman"/>
          <w:sz w:val="24"/>
        </w:rPr>
        <w:t>Kodilinye</w:t>
      </w:r>
      <w:proofErr w:type="spellEnd"/>
      <w:r>
        <w:rPr>
          <w:rFonts w:ascii="Times New Roman" w:eastAsia="Times New Roman" w:hAnsi="Times New Roman"/>
          <w:sz w:val="24"/>
        </w:rPr>
        <w:t xml:space="preserve"> and Alison: The Nigerian Law of Torts</w:t>
      </w:r>
    </w:p>
    <w:p w:rsidR="006575E2" w:rsidRDefault="00C429D5">
      <w:pPr>
        <w:spacing w:line="360" w:lineRule="auto"/>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Ese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Malemi</w:t>
      </w:r>
      <w:proofErr w:type="spellEnd"/>
      <w:r>
        <w:rPr>
          <w:rFonts w:ascii="Times New Roman" w:eastAsia="Times New Roman" w:hAnsi="Times New Roman"/>
          <w:sz w:val="24"/>
        </w:rPr>
        <w:t>: Law of Torts</w:t>
      </w:r>
    </w:p>
    <w:p w:rsidR="006575E2" w:rsidRDefault="006575E2">
      <w:pPr>
        <w:spacing w:line="360" w:lineRule="auto"/>
        <w:rPr>
          <w:rFonts w:ascii="Times New Roman" w:eastAsia="Times New Roman" w:hAnsi="Times New Roman"/>
        </w:rPr>
      </w:pPr>
    </w:p>
    <w:sectPr w:rsidR="006575E2">
      <w:pgSz w:w="11906" w:h="16838"/>
      <w:pgMar w:top="1440" w:right="1800" w:bottom="1440" w:left="1800" w:header="851" w:footer="992" w:gutter="0"/>
      <w:cols w:space="720"/>
      <w:rtlGutter/>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4440C"/>
    <w:multiLevelType w:val="hybridMultilevel"/>
    <w:tmpl w:val="62F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63481"/>
    <w:multiLevelType w:val="hybridMultilevel"/>
    <w:tmpl w:val="CBBA44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02E5"/>
    <w:rsid w:val="000F7782"/>
    <w:rsid w:val="00116D1A"/>
    <w:rsid w:val="00130E13"/>
    <w:rsid w:val="00151771"/>
    <w:rsid w:val="00172A27"/>
    <w:rsid w:val="001A0D84"/>
    <w:rsid w:val="001D5650"/>
    <w:rsid w:val="002529DA"/>
    <w:rsid w:val="00254845"/>
    <w:rsid w:val="002C23C4"/>
    <w:rsid w:val="002E5FFD"/>
    <w:rsid w:val="002E727D"/>
    <w:rsid w:val="0030253B"/>
    <w:rsid w:val="00354494"/>
    <w:rsid w:val="003804B3"/>
    <w:rsid w:val="003C1F21"/>
    <w:rsid w:val="003C54A8"/>
    <w:rsid w:val="003F4DC7"/>
    <w:rsid w:val="0040431C"/>
    <w:rsid w:val="00440AA4"/>
    <w:rsid w:val="004519AB"/>
    <w:rsid w:val="00551090"/>
    <w:rsid w:val="00591DC5"/>
    <w:rsid w:val="005B40CF"/>
    <w:rsid w:val="005D00CF"/>
    <w:rsid w:val="00620D69"/>
    <w:rsid w:val="006575E2"/>
    <w:rsid w:val="006608FA"/>
    <w:rsid w:val="00666929"/>
    <w:rsid w:val="0068069D"/>
    <w:rsid w:val="006A0E0A"/>
    <w:rsid w:val="006C5798"/>
    <w:rsid w:val="006C683E"/>
    <w:rsid w:val="007E69F5"/>
    <w:rsid w:val="008A0788"/>
    <w:rsid w:val="008C279F"/>
    <w:rsid w:val="009F1F3F"/>
    <w:rsid w:val="00A12F5A"/>
    <w:rsid w:val="00A56564"/>
    <w:rsid w:val="00AE22AC"/>
    <w:rsid w:val="00B14BF4"/>
    <w:rsid w:val="00B860E1"/>
    <w:rsid w:val="00BA7764"/>
    <w:rsid w:val="00C03F42"/>
    <w:rsid w:val="00C429D5"/>
    <w:rsid w:val="00CD10A3"/>
    <w:rsid w:val="00D35E78"/>
    <w:rsid w:val="00D900BA"/>
    <w:rsid w:val="00DB0991"/>
    <w:rsid w:val="00E403D7"/>
    <w:rsid w:val="00E67C76"/>
    <w:rsid w:val="00E81CD9"/>
    <w:rsid w:val="00E94299"/>
    <w:rsid w:val="00ED1707"/>
    <w:rsid w:val="00ED78FC"/>
    <w:rsid w:val="00F35ADD"/>
    <w:rsid w:val="00F517D7"/>
    <w:rsid w:val="00F846FA"/>
    <w:rsid w:val="00FC176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D62A"/>
  <w15:chartTrackingRefBased/>
  <w15:docId w15:val="{58EB5EF4-76D3-3643-BF37-D867146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hAnsi="Calibri"/>
      <w:kern w:val="2"/>
      <w:sz w:val="21"/>
      <w:szCs w:val="24"/>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keepNext/>
      <w:keepLines/>
      <w:spacing w:before="260" w:after="260" w:line="416" w:lineRule="auto"/>
      <w:outlineLvl w:val="1"/>
    </w:pPr>
    <w:rPr>
      <w:rFonts w:ascii="Arial" w:eastAsia="SimHei"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4185</Words>
  <Characters>23859</Characters>
  <Application>Microsoft Office Word</Application>
  <DocSecurity>0</DocSecurity>
  <PresentationFormat/>
  <Lines>198</Lines>
  <Paragraphs>55</Paragraphs>
  <Slides>0</Slides>
  <Notes>0</Notes>
  <HiddenSlides>0</HiddenSlides>
  <MMClips>0</MMClips>
  <ScaleCrop>true</ScaleCrop>
  <Manager/>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Aliche🙂</dc:creator>
  <cp:keywords/>
  <dc:description/>
  <cp:lastModifiedBy>Blossom Aliche</cp:lastModifiedBy>
  <cp:revision>59</cp:revision>
  <dcterms:created xsi:type="dcterms:W3CDTF">2021-01-25T13:03:00Z</dcterms:created>
  <dcterms:modified xsi:type="dcterms:W3CDTF">2021-01-27T13:07:00Z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