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74" w:rsidRDefault="00044F74" w:rsidP="00044F74">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18\LAW01\004</w:t>
      </w:r>
    </w:p>
    <w:p w:rsidR="00044F74" w:rsidRDefault="00044F74" w:rsidP="00044F74">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ABU STEPHANIE OMATA</w:t>
      </w:r>
    </w:p>
    <w:p w:rsidR="00044F74" w:rsidRDefault="00044F74" w:rsidP="00044F74">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LAW OF TORTS I</w:t>
      </w:r>
    </w:p>
    <w:p w:rsidR="00044F74" w:rsidRDefault="00044F74" w:rsidP="00044F74">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TRESPASS TO CHATTEL ASSIGNMENT</w:t>
      </w:r>
    </w:p>
    <w:p w:rsidR="00044F74" w:rsidRDefault="00044F74" w:rsidP="00044F74">
      <w:pPr>
        <w:autoSpaceDE w:val="0"/>
        <w:autoSpaceDN w:val="0"/>
        <w:adjustRightInd w:val="0"/>
        <w:rPr>
          <w:rFonts w:ascii="Times New Roman" w:hAnsi="Times New Roman" w:cs="Times New Roman"/>
          <w:sz w:val="24"/>
          <w:szCs w:val="24"/>
          <w:lang/>
        </w:rPr>
      </w:pPr>
      <w:r>
        <w:rPr>
          <w:rFonts w:ascii="Times New Roman" w:hAnsi="Times New Roman" w:cs="Times New Roman"/>
          <w:sz w:val="24"/>
          <w:szCs w:val="24"/>
          <w:lang/>
        </w:rPr>
        <w:t>LPB 301</w:t>
      </w:r>
    </w:p>
    <w:p w:rsidR="00044F74" w:rsidRDefault="00044F74" w:rsidP="00044F74">
      <w:pPr>
        <w:autoSpaceDE w:val="0"/>
        <w:autoSpaceDN w:val="0"/>
        <w:adjustRightInd w:val="0"/>
        <w:rPr>
          <w:rFonts w:ascii="Times New Roman" w:hAnsi="Times New Roman" w:cs="Times New Roman"/>
          <w:sz w:val="24"/>
          <w:szCs w:val="24"/>
          <w:lang/>
        </w:rPr>
      </w:pPr>
    </w:p>
    <w:p w:rsidR="00044F74" w:rsidRDefault="00044F74" w:rsidP="00044F74">
      <w:pPr>
        <w:autoSpaceDE w:val="0"/>
        <w:autoSpaceDN w:val="0"/>
        <w:adjustRightInd w:val="0"/>
        <w:spacing w:line="360" w:lineRule="auto"/>
        <w:rPr>
          <w:rFonts w:ascii="Times New Roman" w:hAnsi="Times New Roman" w:cs="Times New Roman"/>
          <w:sz w:val="24"/>
          <w:szCs w:val="24"/>
          <w:lang/>
        </w:rPr>
      </w:pPr>
      <w:r>
        <w:rPr>
          <w:rFonts w:ascii="Times New Roman" w:hAnsi="Times New Roman" w:cs="Times New Roman"/>
          <w:sz w:val="24"/>
          <w:szCs w:val="24"/>
          <w:lang/>
        </w:rPr>
        <w:t xml:space="preserve">A chattel is any moveable property which is capable of being owned, possessed or controlled other than an immoveable property such as land. </w:t>
      </w:r>
      <w:proofErr w:type="gramStart"/>
      <w:r>
        <w:rPr>
          <w:rFonts w:ascii="Times New Roman" w:hAnsi="Times New Roman" w:cs="Times New Roman"/>
          <w:sz w:val="24"/>
          <w:szCs w:val="24"/>
          <w:lang/>
        </w:rPr>
        <w:t>Examples of chattel includes</w:t>
      </w:r>
      <w:proofErr w:type="gramEnd"/>
      <w:r>
        <w:rPr>
          <w:rFonts w:ascii="Times New Roman" w:hAnsi="Times New Roman" w:cs="Times New Roman"/>
          <w:sz w:val="24"/>
          <w:szCs w:val="24"/>
          <w:lang/>
        </w:rPr>
        <w:t xml:space="preserve"> a book, a car, furniture, aircraft and so on. The list of chattels cannot be exhausted. The tort of trespass to chattel protects the rights of ownership or possession of a chattel from interferences without lawful justification. </w:t>
      </w:r>
    </w:p>
    <w:p w:rsidR="00044F74" w:rsidRDefault="00044F74" w:rsidP="00044F74">
      <w:pPr>
        <w:autoSpaceDE w:val="0"/>
        <w:autoSpaceDN w:val="0"/>
        <w:adjustRightInd w:val="0"/>
        <w:spacing w:before="100" w:after="100" w:line="360" w:lineRule="auto"/>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In Nigeria, the tort of trespass to chattel is made up of three types of torts. These are;</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 xml:space="preserve">Trespass to chattels per se, without a conversation or a </w:t>
      </w:r>
      <w:proofErr w:type="spellStart"/>
      <w:r>
        <w:rPr>
          <w:rFonts w:ascii="Times New Roman" w:hAnsi="Times New Roman" w:cs="Times New Roman"/>
          <w:color w:val="232222"/>
          <w:sz w:val="24"/>
          <w:szCs w:val="24"/>
          <w:highlight w:val="white"/>
          <w:lang/>
        </w:rPr>
        <w:t>detinue</w:t>
      </w:r>
      <w:proofErr w:type="spellEnd"/>
      <w:r>
        <w:rPr>
          <w:rFonts w:ascii="Times New Roman" w:hAnsi="Times New Roman" w:cs="Times New Roman"/>
          <w:color w:val="232222"/>
          <w:sz w:val="24"/>
          <w:szCs w:val="24"/>
          <w:highlight w:val="white"/>
          <w:lang/>
        </w:rPr>
        <w:t xml:space="preserve"> of the chattel in question</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Conversion; and</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proofErr w:type="spellStart"/>
      <w:proofErr w:type="gramStart"/>
      <w:r>
        <w:rPr>
          <w:rFonts w:ascii="Times New Roman" w:hAnsi="Times New Roman" w:cs="Times New Roman"/>
          <w:color w:val="232222"/>
          <w:sz w:val="24"/>
          <w:szCs w:val="24"/>
          <w:highlight w:val="white"/>
          <w:lang/>
        </w:rPr>
        <w:t>Detinue</w:t>
      </w:r>
      <w:proofErr w:type="spellEnd"/>
      <w:r>
        <w:rPr>
          <w:rFonts w:ascii="Times New Roman" w:hAnsi="Times New Roman" w:cs="Times New Roman"/>
          <w:color w:val="232222"/>
          <w:sz w:val="24"/>
          <w:szCs w:val="24"/>
          <w:highlight w:val="white"/>
          <w:lang/>
        </w:rPr>
        <w:t xml:space="preserve"> .</w:t>
      </w:r>
      <w:proofErr w:type="gramEnd"/>
    </w:p>
    <w:p w:rsidR="00044F74" w:rsidRDefault="00044F74" w:rsidP="00044F74">
      <w:pPr>
        <w:autoSpaceDE w:val="0"/>
        <w:autoSpaceDN w:val="0"/>
        <w:adjustRightInd w:val="0"/>
        <w:spacing w:line="360" w:lineRule="auto"/>
        <w:rPr>
          <w:rFonts w:ascii="Times New Roman" w:hAnsi="Times New Roman" w:cs="Times New Roman"/>
          <w:color w:val="666666"/>
          <w:sz w:val="24"/>
          <w:szCs w:val="24"/>
          <w:lang/>
        </w:rPr>
      </w:pPr>
      <w:r>
        <w:rPr>
          <w:rFonts w:ascii="Times New Roman" w:hAnsi="Times New Roman" w:cs="Times New Roman"/>
          <w:sz w:val="24"/>
          <w:szCs w:val="24"/>
          <w:lang/>
        </w:rPr>
        <w:t xml:space="preserve">  Trespass to chattel is any direct, intentional or negligent interference with a personal property or chattel in possession of another person without lawful justification. The mere touching of a chattel without causing any harm to it may be seen as unlawful and in appropriate circumstances be actionable and may entitle the plaintiff to nominal damages. </w:t>
      </w:r>
      <w:r>
        <w:rPr>
          <w:rFonts w:ascii="Times New Roman" w:hAnsi="Times New Roman" w:cs="Times New Roman"/>
          <w:color w:val="666666"/>
          <w:sz w:val="24"/>
          <w:szCs w:val="24"/>
          <w:lang/>
        </w:rPr>
        <w:t>Generally, a trespass refers to a wrongful use of another person's property without his or her permission. Under intentional torts, there are two types of trespass; trespass to chattels and trespass to land. Trespass to land is an unlawful entry or use of another person's land without the owner's permission or reasonable excuse. Examples of trespass to chattel includes,</w:t>
      </w:r>
    </w:p>
    <w:p w:rsidR="00044F74" w:rsidRDefault="00044F74" w:rsidP="00044F74">
      <w:pPr>
        <w:numPr>
          <w:ilvl w:val="0"/>
          <w:numId w:val="1"/>
        </w:numPr>
        <w:autoSpaceDE w:val="0"/>
        <w:autoSpaceDN w:val="0"/>
        <w:adjustRightInd w:val="0"/>
        <w:spacing w:line="360" w:lineRule="auto"/>
        <w:ind w:left="720" w:hanging="360"/>
        <w:rPr>
          <w:rFonts w:ascii="Times New Roman" w:hAnsi="Times New Roman" w:cs="Times New Roman"/>
          <w:sz w:val="24"/>
          <w:szCs w:val="24"/>
          <w:lang/>
        </w:rPr>
      </w:pPr>
      <w:r>
        <w:rPr>
          <w:rFonts w:ascii="Times New Roman" w:hAnsi="Times New Roman" w:cs="Times New Roman"/>
          <w:color w:val="666666"/>
          <w:sz w:val="24"/>
          <w:szCs w:val="24"/>
          <w:lang/>
        </w:rPr>
        <w:t>Killing another person’s animal, feeding poison to it or beating it</w:t>
      </w:r>
    </w:p>
    <w:p w:rsidR="00044F74" w:rsidRDefault="00044F74" w:rsidP="00044F74">
      <w:pPr>
        <w:numPr>
          <w:ilvl w:val="0"/>
          <w:numId w:val="1"/>
        </w:numPr>
        <w:autoSpaceDE w:val="0"/>
        <w:autoSpaceDN w:val="0"/>
        <w:adjustRightInd w:val="0"/>
        <w:spacing w:line="360" w:lineRule="auto"/>
        <w:ind w:left="720" w:hanging="360"/>
        <w:rPr>
          <w:rFonts w:ascii="Times New Roman" w:hAnsi="Times New Roman" w:cs="Times New Roman"/>
          <w:sz w:val="24"/>
          <w:szCs w:val="24"/>
          <w:lang/>
        </w:rPr>
      </w:pPr>
      <w:r>
        <w:rPr>
          <w:rFonts w:ascii="Times New Roman" w:hAnsi="Times New Roman" w:cs="Times New Roman"/>
          <w:color w:val="666666"/>
          <w:sz w:val="24"/>
          <w:szCs w:val="24"/>
          <w:lang/>
        </w:rPr>
        <w:t>Driving another person’s car without permission</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Throwing another person’s property away, such as in annoyance; and so on</w:t>
      </w:r>
    </w:p>
    <w:p w:rsidR="00044F74" w:rsidRDefault="00044F74" w:rsidP="00044F74">
      <w:pPr>
        <w:autoSpaceDE w:val="0"/>
        <w:autoSpaceDN w:val="0"/>
        <w:adjustRightInd w:val="0"/>
        <w:spacing w:before="100" w:after="100" w:line="360" w:lineRule="auto"/>
        <w:ind w:left="72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lastRenderedPageBreak/>
        <w:t>For instance, let’s say you're watching a movie with your friend, Bob, at his place. After the movie ends, you get up to go home. As you're leaving, you see a laptop sitting on a coffee table and pick it up, thinking it's yours. In fact, the laptop belongs to Bob. His laptop happens to be the exact same model as yours. Even if you genuinely thought the laptop was yours, you're still liable for a trespass to chattels because you intended to take the laptop. Mistake of ownership is not a defense to a trespass to chattels. However, in order to successfully sue you, Bob will have to show that you've done some harm to the laptop or to Bob by taking it. Without showing actual damages, Bob won't be able to recover any compensation.</w:t>
      </w:r>
    </w:p>
    <w:p w:rsidR="00044F74" w:rsidRDefault="00044F74" w:rsidP="00044F74">
      <w:pPr>
        <w:autoSpaceDE w:val="0"/>
        <w:autoSpaceDN w:val="0"/>
        <w:adjustRightInd w:val="0"/>
        <w:spacing w:before="100" w:after="100" w:line="360" w:lineRule="auto"/>
        <w:ind w:left="72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   Trespass to chattel is actionable per se upon commission or occurrence without the plaintiff having to prove damage. Explaining the law that trespass to chattel is actionable per se without proving damage. ADEFARASIN J as he then was in </w:t>
      </w:r>
      <w:r>
        <w:rPr>
          <w:rFonts w:ascii="Times New Roman" w:hAnsi="Times New Roman" w:cs="Times New Roman"/>
          <w:b/>
          <w:bCs/>
          <w:i/>
          <w:iCs/>
          <w:color w:val="666666"/>
          <w:sz w:val="24"/>
          <w:szCs w:val="24"/>
          <w:highlight w:val="white"/>
          <w:lang/>
        </w:rPr>
        <w:t xml:space="preserve">Davies </w:t>
      </w:r>
      <w:proofErr w:type="spellStart"/>
      <w:r>
        <w:rPr>
          <w:rFonts w:ascii="Times New Roman" w:hAnsi="Times New Roman" w:cs="Times New Roman"/>
          <w:b/>
          <w:bCs/>
          <w:i/>
          <w:iCs/>
          <w:color w:val="666666"/>
          <w:sz w:val="24"/>
          <w:szCs w:val="24"/>
          <w:highlight w:val="white"/>
          <w:lang/>
        </w:rPr>
        <w:t>vs</w:t>
      </w:r>
      <w:proofErr w:type="spellEnd"/>
      <w:r>
        <w:rPr>
          <w:rFonts w:ascii="Times New Roman" w:hAnsi="Times New Roman" w:cs="Times New Roman"/>
          <w:b/>
          <w:bCs/>
          <w:i/>
          <w:iCs/>
          <w:color w:val="666666"/>
          <w:sz w:val="24"/>
          <w:szCs w:val="24"/>
          <w:highlight w:val="white"/>
          <w:lang/>
        </w:rPr>
        <w:t xml:space="preserve"> Lagos City Council </w:t>
      </w:r>
      <w:r>
        <w:rPr>
          <w:rFonts w:ascii="Times New Roman" w:hAnsi="Times New Roman" w:cs="Times New Roman"/>
          <w:color w:val="666666"/>
          <w:sz w:val="24"/>
          <w:szCs w:val="24"/>
          <w:highlight w:val="white"/>
          <w:lang/>
        </w:rPr>
        <w:t xml:space="preserve">held that, </w:t>
      </w:r>
      <w:proofErr w:type="gramStart"/>
      <w:r>
        <w:rPr>
          <w:rFonts w:ascii="Times New Roman" w:hAnsi="Times New Roman" w:cs="Times New Roman"/>
          <w:color w:val="666666"/>
          <w:sz w:val="24"/>
          <w:szCs w:val="24"/>
          <w:highlight w:val="white"/>
          <w:lang/>
        </w:rPr>
        <w:t>The</w:t>
      </w:r>
      <w:proofErr w:type="gramEnd"/>
      <w:r>
        <w:rPr>
          <w:rFonts w:ascii="Times New Roman" w:hAnsi="Times New Roman" w:cs="Times New Roman"/>
          <w:color w:val="666666"/>
          <w:sz w:val="24"/>
          <w:szCs w:val="24"/>
          <w:highlight w:val="white"/>
          <w:lang/>
        </w:rPr>
        <w:t xml:space="preserve"> plaintiff is entitled to succeed in trespass to chattel. Trespass to chattels does not apply to real property or any interest in land. In order to prove trespass to chattels, you are required to show the following elements:</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Intentional and Negligent: Merely intending to do the act is enough to show this element of trespass. You don't necessarily need to show intent to harm a specific person. As a general rule, proving intention or negligence is very important as to trespass to chattel is not a strict liability tort. However, accident, intentional or negligent trespass do not automatically give rise to liability per se, as an appropriate </w:t>
      </w:r>
      <w:proofErr w:type="spellStart"/>
      <w:r>
        <w:rPr>
          <w:rFonts w:ascii="Times New Roman" w:hAnsi="Times New Roman" w:cs="Times New Roman"/>
          <w:color w:val="666666"/>
          <w:sz w:val="24"/>
          <w:szCs w:val="24"/>
          <w:highlight w:val="white"/>
          <w:lang/>
        </w:rPr>
        <w:t>defence</w:t>
      </w:r>
      <w:proofErr w:type="spellEnd"/>
      <w:r>
        <w:rPr>
          <w:rFonts w:ascii="Times New Roman" w:hAnsi="Times New Roman" w:cs="Times New Roman"/>
          <w:color w:val="666666"/>
          <w:sz w:val="24"/>
          <w:szCs w:val="24"/>
          <w:highlight w:val="white"/>
          <w:lang/>
        </w:rPr>
        <w:t>, may be pleaded to avoid liability</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Lack of owner's consent: There must be an unauthorized, unlawful interference, which means the person interfered with or dispossessed the chattel without the owner's permission.</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Interference of chattels: A person commits a trespass to chattel by dispossessing another of the chattel, using or intermeddling with a chattel in the possession of another, or damaging the chattel. Interference does include dispossession of a chattel, but it must be something short of conversion.</w:t>
      </w:r>
    </w:p>
    <w:p w:rsidR="003811D2"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A person who may sue for trespass to chattel is anyone one who has possession or </w:t>
      </w:r>
      <w:proofErr w:type="spellStart"/>
      <w:r>
        <w:rPr>
          <w:rFonts w:ascii="Times New Roman" w:hAnsi="Times New Roman" w:cs="Times New Roman"/>
          <w:color w:val="666666"/>
          <w:sz w:val="24"/>
          <w:szCs w:val="24"/>
          <w:highlight w:val="white"/>
          <w:lang/>
        </w:rPr>
        <w:t>caretakership</w:t>
      </w:r>
      <w:proofErr w:type="spellEnd"/>
      <w:r>
        <w:rPr>
          <w:rFonts w:ascii="Times New Roman" w:hAnsi="Times New Roman" w:cs="Times New Roman"/>
          <w:color w:val="666666"/>
          <w:sz w:val="24"/>
          <w:szCs w:val="24"/>
          <w:highlight w:val="white"/>
          <w:lang/>
        </w:rPr>
        <w:t xml:space="preserve"> of the chattel or personal property at the material time of the interference.</w:t>
      </w:r>
      <w:r w:rsidR="003811D2">
        <w:rPr>
          <w:rFonts w:ascii="Times New Roman" w:hAnsi="Times New Roman" w:cs="Times New Roman"/>
          <w:color w:val="666666"/>
          <w:sz w:val="24"/>
          <w:szCs w:val="24"/>
          <w:highlight w:val="white"/>
          <w:lang/>
        </w:rPr>
        <w:t xml:space="preserve"> Such person’s include,</w:t>
      </w:r>
    </w:p>
    <w:p w:rsidR="003811D2" w:rsidRDefault="003811D2" w:rsidP="003811D2">
      <w:pPr>
        <w:pStyle w:val="ListParagraph"/>
        <w:numPr>
          <w:ilvl w:val="0"/>
          <w:numId w:val="2"/>
        </w:num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lastRenderedPageBreak/>
        <w:t>Owners</w:t>
      </w:r>
    </w:p>
    <w:p w:rsidR="003811D2" w:rsidRDefault="003811D2" w:rsidP="003811D2">
      <w:pPr>
        <w:pStyle w:val="ListParagraph"/>
        <w:numPr>
          <w:ilvl w:val="0"/>
          <w:numId w:val="2"/>
        </w:numPr>
        <w:autoSpaceDE w:val="0"/>
        <w:autoSpaceDN w:val="0"/>
        <w:adjustRightInd w:val="0"/>
        <w:spacing w:before="100" w:after="100" w:line="360" w:lineRule="auto"/>
        <w:rPr>
          <w:rFonts w:ascii="Times New Roman" w:hAnsi="Times New Roman" w:cs="Times New Roman"/>
          <w:color w:val="666666"/>
          <w:sz w:val="24"/>
          <w:szCs w:val="24"/>
          <w:highlight w:val="white"/>
          <w:lang/>
        </w:rPr>
      </w:pPr>
      <w:proofErr w:type="spellStart"/>
      <w:r>
        <w:rPr>
          <w:rFonts w:ascii="Times New Roman" w:hAnsi="Times New Roman" w:cs="Times New Roman"/>
          <w:color w:val="666666"/>
          <w:sz w:val="24"/>
          <w:szCs w:val="24"/>
          <w:highlight w:val="white"/>
          <w:lang/>
        </w:rPr>
        <w:t>Bailees</w:t>
      </w:r>
      <w:proofErr w:type="spellEnd"/>
    </w:p>
    <w:p w:rsidR="003811D2" w:rsidRDefault="003811D2" w:rsidP="003811D2">
      <w:pPr>
        <w:pStyle w:val="ListParagraph"/>
        <w:numPr>
          <w:ilvl w:val="0"/>
          <w:numId w:val="2"/>
        </w:num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Lenders</w:t>
      </w:r>
    </w:p>
    <w:p w:rsidR="003811D2" w:rsidRDefault="003811D2" w:rsidP="003811D2">
      <w:pPr>
        <w:pStyle w:val="ListParagraph"/>
        <w:numPr>
          <w:ilvl w:val="0"/>
          <w:numId w:val="2"/>
        </w:num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Trustees</w:t>
      </w:r>
    </w:p>
    <w:p w:rsidR="003811D2" w:rsidRDefault="003811D2" w:rsidP="003811D2">
      <w:pPr>
        <w:pStyle w:val="ListParagraph"/>
        <w:numPr>
          <w:ilvl w:val="0"/>
          <w:numId w:val="2"/>
        </w:num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Finders </w:t>
      </w:r>
    </w:p>
    <w:p w:rsidR="003811D2" w:rsidRPr="003811D2" w:rsidRDefault="003811D2" w:rsidP="003811D2">
      <w:pPr>
        <w:autoSpaceDE w:val="0"/>
        <w:autoSpaceDN w:val="0"/>
        <w:adjustRightInd w:val="0"/>
        <w:spacing w:before="100" w:after="100" w:line="360" w:lineRule="auto"/>
        <w:rPr>
          <w:rFonts w:ascii="Times New Roman" w:hAnsi="Times New Roman" w:cs="Times New Roman"/>
          <w:color w:val="666666"/>
          <w:sz w:val="24"/>
          <w:szCs w:val="24"/>
          <w:highlight w:val="white"/>
          <w:lang/>
        </w:rPr>
      </w:pPr>
      <w:proofErr w:type="gramStart"/>
      <w:r w:rsidRPr="003811D2">
        <w:rPr>
          <w:rFonts w:ascii="Times New Roman" w:hAnsi="Times New Roman" w:cs="Times New Roman"/>
          <w:color w:val="666666"/>
          <w:sz w:val="24"/>
          <w:szCs w:val="24"/>
          <w:highlight w:val="white"/>
          <w:lang/>
        </w:rPr>
        <w:t>Custodians; and so on.</w:t>
      </w:r>
      <w:proofErr w:type="gramEnd"/>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 </w:t>
      </w:r>
      <w:r>
        <w:rPr>
          <w:rFonts w:ascii="Times New Roman" w:hAnsi="Times New Roman" w:cs="Times New Roman"/>
          <w:b/>
          <w:bCs/>
          <w:i/>
          <w:iCs/>
          <w:color w:val="666666"/>
          <w:sz w:val="24"/>
          <w:szCs w:val="24"/>
          <w:highlight w:val="white"/>
          <w:lang/>
        </w:rPr>
        <w:t xml:space="preserve">See the case of National coal board </w:t>
      </w:r>
      <w:proofErr w:type="spellStart"/>
      <w:r>
        <w:rPr>
          <w:rFonts w:ascii="Times New Roman" w:hAnsi="Times New Roman" w:cs="Times New Roman"/>
          <w:b/>
          <w:bCs/>
          <w:i/>
          <w:iCs/>
          <w:color w:val="666666"/>
          <w:sz w:val="24"/>
          <w:szCs w:val="24"/>
          <w:highlight w:val="white"/>
          <w:lang/>
        </w:rPr>
        <w:t>vs</w:t>
      </w:r>
      <w:proofErr w:type="spellEnd"/>
      <w:r>
        <w:rPr>
          <w:rFonts w:ascii="Times New Roman" w:hAnsi="Times New Roman" w:cs="Times New Roman"/>
          <w:b/>
          <w:bCs/>
          <w:i/>
          <w:iCs/>
          <w:color w:val="666666"/>
          <w:sz w:val="24"/>
          <w:szCs w:val="24"/>
          <w:highlight w:val="white"/>
          <w:lang/>
        </w:rPr>
        <w:t xml:space="preserve"> Evans &amp; Co, </w:t>
      </w:r>
      <w:r>
        <w:rPr>
          <w:rFonts w:ascii="Times New Roman" w:hAnsi="Times New Roman" w:cs="Times New Roman"/>
          <w:color w:val="666666"/>
          <w:sz w:val="24"/>
          <w:szCs w:val="24"/>
          <w:highlight w:val="white"/>
          <w:lang/>
        </w:rPr>
        <w:t>the defendant contractors were employed by a county council to work on land owned by defendant council. A trench had to be dug, which the defendant employed a sub-contractor to do. An electric cable passed under the table, but neither the council, nor Evan &amp;Co, who were head contractors, nor sub-contractors knew this, and the cable 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defendants. The damage was an inevitable accident.</w:t>
      </w: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Trespass to chattel is actionable per se upon commission or occurrence without the plaintiff having to prove damage. Explaining the law that trespass to chattel is actionable per se without proving damage. ADEFARASIN J as he then was in </w:t>
      </w:r>
      <w:r>
        <w:rPr>
          <w:rFonts w:ascii="Times New Roman" w:hAnsi="Times New Roman" w:cs="Times New Roman"/>
          <w:b/>
          <w:bCs/>
          <w:i/>
          <w:iCs/>
          <w:color w:val="666666"/>
          <w:sz w:val="24"/>
          <w:szCs w:val="24"/>
          <w:highlight w:val="white"/>
          <w:lang/>
        </w:rPr>
        <w:t xml:space="preserve">Davies </w:t>
      </w:r>
      <w:proofErr w:type="spellStart"/>
      <w:r>
        <w:rPr>
          <w:rFonts w:ascii="Times New Roman" w:hAnsi="Times New Roman" w:cs="Times New Roman"/>
          <w:b/>
          <w:bCs/>
          <w:i/>
          <w:iCs/>
          <w:color w:val="666666"/>
          <w:sz w:val="24"/>
          <w:szCs w:val="24"/>
          <w:highlight w:val="white"/>
          <w:lang/>
        </w:rPr>
        <w:t>vs</w:t>
      </w:r>
      <w:proofErr w:type="spellEnd"/>
      <w:r>
        <w:rPr>
          <w:rFonts w:ascii="Times New Roman" w:hAnsi="Times New Roman" w:cs="Times New Roman"/>
          <w:b/>
          <w:bCs/>
          <w:i/>
          <w:iCs/>
          <w:color w:val="666666"/>
          <w:sz w:val="24"/>
          <w:szCs w:val="24"/>
          <w:highlight w:val="white"/>
          <w:lang/>
        </w:rPr>
        <w:t xml:space="preserve"> Lagos City Council </w:t>
      </w:r>
      <w:r>
        <w:rPr>
          <w:rFonts w:ascii="Times New Roman" w:hAnsi="Times New Roman" w:cs="Times New Roman"/>
          <w:color w:val="666666"/>
          <w:sz w:val="24"/>
          <w:szCs w:val="24"/>
          <w:highlight w:val="white"/>
          <w:lang/>
        </w:rPr>
        <w:t xml:space="preserve">held that, </w:t>
      </w:r>
      <w:proofErr w:type="gramStart"/>
      <w:r>
        <w:rPr>
          <w:rFonts w:ascii="Times New Roman" w:hAnsi="Times New Roman" w:cs="Times New Roman"/>
          <w:color w:val="666666"/>
          <w:sz w:val="24"/>
          <w:szCs w:val="24"/>
          <w:highlight w:val="white"/>
          <w:lang/>
        </w:rPr>
        <w:t>The</w:t>
      </w:r>
      <w:proofErr w:type="gramEnd"/>
      <w:r>
        <w:rPr>
          <w:rFonts w:ascii="Times New Roman" w:hAnsi="Times New Roman" w:cs="Times New Roman"/>
          <w:color w:val="666666"/>
          <w:sz w:val="24"/>
          <w:szCs w:val="24"/>
          <w:highlight w:val="white"/>
          <w:lang/>
        </w:rPr>
        <w:t xml:space="preserve"> plaintiff is entitled to succeed in trespass to chattel.</w:t>
      </w: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proofErr w:type="gramStart"/>
      <w:r>
        <w:rPr>
          <w:rFonts w:ascii="Times New Roman" w:hAnsi="Times New Roman" w:cs="Times New Roman"/>
          <w:b/>
          <w:bCs/>
          <w:color w:val="666666"/>
          <w:sz w:val="24"/>
          <w:szCs w:val="24"/>
          <w:highlight w:val="white"/>
          <w:u w:val="single"/>
          <w:lang/>
        </w:rPr>
        <w:t>DEFENCES FOR TRESPASS TO CHATTEL.</w:t>
      </w:r>
      <w:proofErr w:type="gramEnd"/>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color w:val="666666"/>
          <w:sz w:val="24"/>
          <w:szCs w:val="24"/>
          <w:highlight w:val="white"/>
          <w:lang/>
        </w:rPr>
        <w:t xml:space="preserve">The </w:t>
      </w:r>
      <w:proofErr w:type="spellStart"/>
      <w:r>
        <w:rPr>
          <w:rFonts w:ascii="Times New Roman" w:hAnsi="Times New Roman" w:cs="Times New Roman"/>
          <w:color w:val="666666"/>
          <w:sz w:val="24"/>
          <w:szCs w:val="24"/>
          <w:highlight w:val="white"/>
          <w:lang/>
        </w:rPr>
        <w:t>defences</w:t>
      </w:r>
      <w:proofErr w:type="spellEnd"/>
      <w:r>
        <w:rPr>
          <w:rFonts w:ascii="Times New Roman" w:hAnsi="Times New Roman" w:cs="Times New Roman"/>
          <w:color w:val="666666"/>
          <w:sz w:val="24"/>
          <w:szCs w:val="24"/>
          <w:highlight w:val="white"/>
          <w:lang/>
        </w:rPr>
        <w:t xml:space="preserve"> a defendant may plead in an action to trespass to chattel includes,</w:t>
      </w: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r>
        <w:rPr>
          <w:rFonts w:ascii="Times New Roman" w:hAnsi="Times New Roman" w:cs="Times New Roman"/>
          <w:b/>
          <w:bCs/>
          <w:color w:val="111111"/>
          <w:sz w:val="24"/>
          <w:szCs w:val="24"/>
          <w:highlight w:val="white"/>
          <w:lang/>
        </w:rPr>
        <w:t>Protection of persons or property:</w:t>
      </w:r>
      <w:r>
        <w:rPr>
          <w:rFonts w:ascii="Times New Roman" w:hAnsi="Times New Roman" w:cs="Times New Roman"/>
          <w:color w:val="111111"/>
          <w:sz w:val="24"/>
          <w:szCs w:val="24"/>
          <w:highlight w:val="white"/>
          <w:lang/>
        </w:rPr>
        <w:t> If trespass to goods is committed while trying to protect life or property, the defendant would not be held liable. However, the onus is on the defendant to prove that</w:t>
      </w:r>
      <w:proofErr w:type="gramStart"/>
      <w:r>
        <w:rPr>
          <w:rFonts w:ascii="Times New Roman" w:hAnsi="Times New Roman" w:cs="Times New Roman"/>
          <w:color w:val="111111"/>
          <w:sz w:val="24"/>
          <w:szCs w:val="24"/>
          <w:highlight w:val="white"/>
          <w:lang/>
        </w:rPr>
        <w:t>:</w:t>
      </w:r>
      <w:proofErr w:type="gramEnd"/>
      <w:r>
        <w:rPr>
          <w:rFonts w:ascii="Times New Roman" w:hAnsi="Times New Roman" w:cs="Times New Roman"/>
          <w:color w:val="111111"/>
          <w:sz w:val="24"/>
          <w:szCs w:val="24"/>
          <w:highlight w:val="white"/>
          <w:lang/>
        </w:rPr>
        <w:br/>
        <w:t>a) The danger was real and imminent.</w:t>
      </w:r>
      <w:r>
        <w:rPr>
          <w:rFonts w:ascii="Times New Roman" w:hAnsi="Times New Roman" w:cs="Times New Roman"/>
          <w:color w:val="111111"/>
          <w:sz w:val="24"/>
          <w:szCs w:val="24"/>
          <w:highlight w:val="white"/>
          <w:lang/>
        </w:rPr>
        <w:br/>
        <w:t>b) He acted reasonably.</w:t>
      </w:r>
      <w:r>
        <w:rPr>
          <w:rFonts w:ascii="Times New Roman" w:hAnsi="Times New Roman" w:cs="Times New Roman"/>
          <w:color w:val="111111"/>
          <w:sz w:val="24"/>
          <w:szCs w:val="24"/>
          <w:highlight w:val="white"/>
          <w:lang/>
        </w:rPr>
        <w:br/>
        <w:t>In the case of </w:t>
      </w:r>
      <w:proofErr w:type="spellStart"/>
      <w:r>
        <w:rPr>
          <w:rFonts w:ascii="Times New Roman" w:hAnsi="Times New Roman" w:cs="Times New Roman"/>
          <w:b/>
          <w:bCs/>
          <w:i/>
          <w:iCs/>
          <w:color w:val="111111"/>
          <w:sz w:val="24"/>
          <w:szCs w:val="24"/>
          <w:highlight w:val="white"/>
          <w:lang/>
        </w:rPr>
        <w:t>Cresswell</w:t>
      </w:r>
      <w:proofErr w:type="spellEnd"/>
      <w:r>
        <w:rPr>
          <w:rFonts w:ascii="Times New Roman" w:hAnsi="Times New Roman" w:cs="Times New Roman"/>
          <w:b/>
          <w:bCs/>
          <w:i/>
          <w:iCs/>
          <w:color w:val="111111"/>
          <w:sz w:val="24"/>
          <w:szCs w:val="24"/>
          <w:highlight w:val="white"/>
          <w:lang/>
        </w:rPr>
        <w:t xml:space="preserve"> </w:t>
      </w:r>
      <w:proofErr w:type="spellStart"/>
      <w:r>
        <w:rPr>
          <w:rFonts w:ascii="Times New Roman" w:hAnsi="Times New Roman" w:cs="Times New Roman"/>
          <w:b/>
          <w:bCs/>
          <w:i/>
          <w:iCs/>
          <w:color w:val="111111"/>
          <w:sz w:val="24"/>
          <w:szCs w:val="24"/>
          <w:highlight w:val="white"/>
          <w:lang/>
        </w:rPr>
        <w:t>vs</w:t>
      </w:r>
      <w:proofErr w:type="spellEnd"/>
      <w:r>
        <w:rPr>
          <w:rFonts w:ascii="Times New Roman" w:hAnsi="Times New Roman" w:cs="Times New Roman"/>
          <w:b/>
          <w:bCs/>
          <w:i/>
          <w:iCs/>
          <w:color w:val="111111"/>
          <w:sz w:val="24"/>
          <w:szCs w:val="24"/>
          <w:highlight w:val="white"/>
          <w:lang/>
        </w:rPr>
        <w:t xml:space="preserve"> </w:t>
      </w:r>
      <w:proofErr w:type="spellStart"/>
      <w:r>
        <w:rPr>
          <w:rFonts w:ascii="Times New Roman" w:hAnsi="Times New Roman" w:cs="Times New Roman"/>
          <w:b/>
          <w:bCs/>
          <w:i/>
          <w:iCs/>
          <w:color w:val="111111"/>
          <w:sz w:val="24"/>
          <w:szCs w:val="24"/>
          <w:highlight w:val="white"/>
          <w:lang/>
        </w:rPr>
        <w:t>Sirl</w:t>
      </w:r>
      <w:proofErr w:type="spellEnd"/>
      <w:r>
        <w:rPr>
          <w:rFonts w:ascii="Times New Roman" w:hAnsi="Times New Roman" w:cs="Times New Roman"/>
          <w:b/>
          <w:bCs/>
          <w:i/>
          <w:iCs/>
          <w:color w:val="111111"/>
          <w:sz w:val="24"/>
          <w:szCs w:val="24"/>
          <w:highlight w:val="white"/>
          <w:lang/>
        </w:rPr>
        <w:t> </w:t>
      </w:r>
      <w:r>
        <w:rPr>
          <w:rFonts w:ascii="Times New Roman" w:hAnsi="Times New Roman" w:cs="Times New Roman"/>
          <w:color w:val="111111"/>
          <w:sz w:val="24"/>
          <w:szCs w:val="24"/>
          <w:highlight w:val="white"/>
          <w:lang/>
        </w:rPr>
        <w:t xml:space="preserve">the plaintiff’s dog was threatening the defendant’s sheep. Subsequently, the defendant shot the dog in order to protect his sheep. In an action for trespass, it </w:t>
      </w:r>
      <w:r>
        <w:rPr>
          <w:rFonts w:ascii="Times New Roman" w:hAnsi="Times New Roman" w:cs="Times New Roman"/>
          <w:color w:val="111111"/>
          <w:sz w:val="24"/>
          <w:szCs w:val="24"/>
          <w:highlight w:val="white"/>
          <w:lang/>
        </w:rPr>
        <w:lastRenderedPageBreak/>
        <w:t>was held that the defendant’s action was justified since what he did was in protection of his property.</w:t>
      </w:r>
    </w:p>
    <w:p w:rsidR="00044F74" w:rsidRDefault="00044F74" w:rsidP="00044F74">
      <w:pPr>
        <w:autoSpaceDE w:val="0"/>
        <w:autoSpaceDN w:val="0"/>
        <w:adjustRightInd w:val="0"/>
        <w:spacing w:before="100" w:after="100" w:line="360" w:lineRule="auto"/>
        <w:rPr>
          <w:rFonts w:ascii="Times New Roman" w:hAnsi="Times New Roman" w:cs="Times New Roman"/>
          <w:color w:val="232222"/>
          <w:sz w:val="24"/>
          <w:szCs w:val="24"/>
          <w:highlight w:val="white"/>
          <w:lang/>
        </w:rPr>
      </w:pPr>
      <w:r>
        <w:rPr>
          <w:rFonts w:ascii="Times New Roman" w:hAnsi="Times New Roman" w:cs="Times New Roman"/>
          <w:b/>
          <w:bCs/>
          <w:color w:val="232222"/>
          <w:sz w:val="24"/>
          <w:szCs w:val="24"/>
          <w:highlight w:val="white"/>
          <w:lang/>
        </w:rPr>
        <w:t>Consent:</w:t>
      </w:r>
      <w:r>
        <w:rPr>
          <w:rFonts w:ascii="Times New Roman" w:hAnsi="Times New Roman" w:cs="Times New Roman"/>
          <w:color w:val="232222"/>
          <w:sz w:val="24"/>
          <w:szCs w:val="24"/>
          <w:highlight w:val="white"/>
          <w:lang/>
        </w:rPr>
        <w:t xml:space="preserve"> This is the most common defense to trespass. If the owner of the property gave you permission to use their personal property, you can claim consent. Keep in mind that consent can be given through both words and actions. However, this defense will not work if the consent was induced by fraud or was given by someone who is incompetent, intoxicated or a </w:t>
      </w:r>
      <w:proofErr w:type="spellStart"/>
      <w:r>
        <w:rPr>
          <w:rFonts w:ascii="Times New Roman" w:hAnsi="Times New Roman" w:cs="Times New Roman"/>
          <w:color w:val="232222"/>
          <w:sz w:val="24"/>
          <w:szCs w:val="24"/>
          <w:highlight w:val="white"/>
          <w:lang/>
        </w:rPr>
        <w:t>minor.Jus</w:t>
      </w:r>
      <w:proofErr w:type="spellEnd"/>
      <w:r>
        <w:rPr>
          <w:rFonts w:ascii="Times New Roman" w:hAnsi="Times New Roman" w:cs="Times New Roman"/>
          <w:color w:val="232222"/>
          <w:sz w:val="24"/>
          <w:szCs w:val="24"/>
          <w:highlight w:val="white"/>
          <w:lang/>
        </w:rPr>
        <w:t xml:space="preserve"> </w:t>
      </w:r>
      <w:proofErr w:type="spellStart"/>
      <w:r>
        <w:rPr>
          <w:rFonts w:ascii="Times New Roman" w:hAnsi="Times New Roman" w:cs="Times New Roman"/>
          <w:color w:val="232222"/>
          <w:sz w:val="24"/>
          <w:szCs w:val="24"/>
          <w:highlight w:val="white"/>
          <w:lang/>
        </w:rPr>
        <w:t>tertii</w:t>
      </w:r>
      <w:proofErr w:type="spellEnd"/>
      <w:r>
        <w:rPr>
          <w:rFonts w:ascii="Times New Roman" w:hAnsi="Times New Roman" w:cs="Times New Roman"/>
          <w:color w:val="232222"/>
          <w:sz w:val="24"/>
          <w:szCs w:val="24"/>
          <w:highlight w:val="white"/>
          <w:lang/>
        </w:rPr>
        <w:t xml:space="preserve">, that is, the title or better right of a third party, provided that he has the authority of such third party. Other </w:t>
      </w:r>
      <w:proofErr w:type="spellStart"/>
      <w:r>
        <w:rPr>
          <w:rFonts w:ascii="Times New Roman" w:hAnsi="Times New Roman" w:cs="Times New Roman"/>
          <w:color w:val="232222"/>
          <w:sz w:val="24"/>
          <w:szCs w:val="24"/>
          <w:highlight w:val="white"/>
          <w:lang/>
        </w:rPr>
        <w:t>defences</w:t>
      </w:r>
      <w:proofErr w:type="spellEnd"/>
      <w:r>
        <w:rPr>
          <w:rFonts w:ascii="Times New Roman" w:hAnsi="Times New Roman" w:cs="Times New Roman"/>
          <w:color w:val="232222"/>
          <w:sz w:val="24"/>
          <w:szCs w:val="24"/>
          <w:highlight w:val="white"/>
          <w:lang/>
        </w:rPr>
        <w:t xml:space="preserve"> include, subsisting bailment, honest conversion, or acting honestly, and so forth.</w:t>
      </w:r>
    </w:p>
    <w:p w:rsidR="00044F74" w:rsidRDefault="00044F74" w:rsidP="00044F74">
      <w:pPr>
        <w:autoSpaceDE w:val="0"/>
        <w:autoSpaceDN w:val="0"/>
        <w:adjustRightInd w:val="0"/>
        <w:spacing w:before="100" w:after="100" w:line="360" w:lineRule="auto"/>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 xml:space="preserve">  The remedies available to a person whose chattel has been tampered with, short of conversion or </w:t>
      </w:r>
      <w:proofErr w:type="spellStart"/>
      <w:r>
        <w:rPr>
          <w:rFonts w:ascii="Times New Roman" w:hAnsi="Times New Roman" w:cs="Times New Roman"/>
          <w:color w:val="232222"/>
          <w:sz w:val="24"/>
          <w:szCs w:val="24"/>
          <w:highlight w:val="white"/>
          <w:lang/>
        </w:rPr>
        <w:t>detinue</w:t>
      </w:r>
      <w:proofErr w:type="spellEnd"/>
      <w:r>
        <w:rPr>
          <w:rFonts w:ascii="Times New Roman" w:hAnsi="Times New Roman" w:cs="Times New Roman"/>
          <w:color w:val="232222"/>
          <w:sz w:val="24"/>
          <w:szCs w:val="24"/>
          <w:highlight w:val="white"/>
          <w:lang/>
        </w:rPr>
        <w:t xml:space="preserve"> are;</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Payment of damages</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Replacement of the chattel</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Payment of the market price of the chattel</w:t>
      </w:r>
    </w:p>
    <w:p w:rsidR="00044F74" w:rsidRDefault="00044F74" w:rsidP="00044F74">
      <w:pPr>
        <w:numPr>
          <w:ilvl w:val="0"/>
          <w:numId w:val="1"/>
        </w:numPr>
        <w:autoSpaceDE w:val="0"/>
        <w:autoSpaceDN w:val="0"/>
        <w:adjustRightInd w:val="0"/>
        <w:spacing w:before="100" w:after="100" w:line="360" w:lineRule="auto"/>
        <w:ind w:left="720" w:hanging="360"/>
        <w:rPr>
          <w:rFonts w:ascii="Times New Roman" w:hAnsi="Times New Roman" w:cs="Times New Roman"/>
          <w:color w:val="232222"/>
          <w:sz w:val="24"/>
          <w:szCs w:val="24"/>
          <w:highlight w:val="white"/>
          <w:lang/>
        </w:rPr>
      </w:pPr>
      <w:r>
        <w:rPr>
          <w:rFonts w:ascii="Times New Roman" w:hAnsi="Times New Roman" w:cs="Times New Roman"/>
          <w:color w:val="232222"/>
          <w:sz w:val="24"/>
          <w:szCs w:val="24"/>
          <w:highlight w:val="white"/>
          <w:lang/>
        </w:rPr>
        <w:t>Repair of damage.</w:t>
      </w:r>
    </w:p>
    <w:p w:rsidR="00044F74" w:rsidRDefault="00044F74" w:rsidP="00044F74">
      <w:pPr>
        <w:autoSpaceDE w:val="0"/>
        <w:autoSpaceDN w:val="0"/>
        <w:adjustRightInd w:val="0"/>
        <w:spacing w:before="300" w:after="150" w:line="360" w:lineRule="auto"/>
        <w:rPr>
          <w:rFonts w:ascii="Times New Roman" w:hAnsi="Times New Roman" w:cs="Times New Roman"/>
          <w:b/>
          <w:bCs/>
          <w:color w:val="111111"/>
          <w:sz w:val="24"/>
          <w:szCs w:val="24"/>
          <w:highlight w:val="white"/>
          <w:lang/>
        </w:rPr>
      </w:pPr>
      <w:r>
        <w:rPr>
          <w:rFonts w:ascii="Times New Roman" w:hAnsi="Times New Roman" w:cs="Times New Roman"/>
          <w:b/>
          <w:bCs/>
          <w:color w:val="111111"/>
          <w:sz w:val="24"/>
          <w:szCs w:val="24"/>
          <w:highlight w:val="white"/>
          <w:lang/>
        </w:rPr>
        <w:t>Conversion</w:t>
      </w:r>
    </w:p>
    <w:p w:rsidR="00044F74" w:rsidRDefault="00044F74" w:rsidP="00044F74">
      <w:pPr>
        <w:autoSpaceDE w:val="0"/>
        <w:autoSpaceDN w:val="0"/>
        <w:adjustRightInd w:val="0"/>
        <w:spacing w:after="42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This consists of the </w:t>
      </w:r>
      <w:r>
        <w:rPr>
          <w:rFonts w:ascii="Times New Roman" w:hAnsi="Times New Roman" w:cs="Times New Roman"/>
          <w:b/>
          <w:bCs/>
          <w:color w:val="111111"/>
          <w:sz w:val="24"/>
          <w:szCs w:val="24"/>
          <w:highlight w:val="white"/>
          <w:lang/>
        </w:rPr>
        <w:t>willful</w:t>
      </w:r>
      <w:r>
        <w:rPr>
          <w:rFonts w:ascii="Times New Roman" w:hAnsi="Times New Roman" w:cs="Times New Roman"/>
          <w:color w:val="111111"/>
          <w:sz w:val="24"/>
          <w:szCs w:val="24"/>
          <w:highlight w:val="white"/>
          <w:lang/>
        </w:rPr>
        <w:t> and </w:t>
      </w:r>
      <w:r>
        <w:rPr>
          <w:rFonts w:ascii="Times New Roman" w:hAnsi="Times New Roman" w:cs="Times New Roman"/>
          <w:b/>
          <w:bCs/>
          <w:color w:val="111111"/>
          <w:sz w:val="24"/>
          <w:szCs w:val="24"/>
          <w:highlight w:val="white"/>
          <w:lang/>
        </w:rPr>
        <w:t>wrongful</w:t>
      </w:r>
      <w:r>
        <w:rPr>
          <w:rFonts w:ascii="Times New Roman" w:hAnsi="Times New Roman" w:cs="Times New Roman"/>
          <w:color w:val="111111"/>
          <w:sz w:val="24"/>
          <w:szCs w:val="24"/>
          <w:highlight w:val="white"/>
          <w:lang/>
        </w:rPr>
        <w:t xml:space="preserve"> interference with the goods of a person entitled to possession in such a way as to deny him such right or in such a manner inconsistent with his </w:t>
      </w:r>
      <w:proofErr w:type="spellStart"/>
      <w:r>
        <w:rPr>
          <w:rFonts w:ascii="Times New Roman" w:hAnsi="Times New Roman" w:cs="Times New Roman"/>
          <w:color w:val="111111"/>
          <w:sz w:val="24"/>
          <w:szCs w:val="24"/>
          <w:highlight w:val="white"/>
          <w:lang/>
        </w:rPr>
        <w:t>right.The</w:t>
      </w:r>
      <w:proofErr w:type="spellEnd"/>
      <w:r>
        <w:rPr>
          <w:rFonts w:ascii="Times New Roman" w:hAnsi="Times New Roman" w:cs="Times New Roman"/>
          <w:color w:val="111111"/>
          <w:sz w:val="24"/>
          <w:szCs w:val="24"/>
          <w:highlight w:val="white"/>
          <w:lang/>
        </w:rPr>
        <w:t xml:space="preserve"> right to immediate possession is the determining factor. That is, if the right exists, actual possession is unnecessary. In the case of </w:t>
      </w:r>
      <w:r>
        <w:rPr>
          <w:rFonts w:ascii="Times New Roman" w:hAnsi="Times New Roman" w:cs="Times New Roman"/>
          <w:b/>
          <w:bCs/>
          <w:i/>
          <w:iCs/>
          <w:color w:val="111111"/>
          <w:sz w:val="24"/>
          <w:szCs w:val="24"/>
          <w:highlight w:val="white"/>
          <w:lang/>
        </w:rPr>
        <w:t xml:space="preserve">North Central Wagon and Finance Co Ltd </w:t>
      </w:r>
      <w:proofErr w:type="spellStart"/>
      <w:r>
        <w:rPr>
          <w:rFonts w:ascii="Times New Roman" w:hAnsi="Times New Roman" w:cs="Times New Roman"/>
          <w:b/>
          <w:bCs/>
          <w:i/>
          <w:iCs/>
          <w:color w:val="111111"/>
          <w:sz w:val="24"/>
          <w:szCs w:val="24"/>
          <w:highlight w:val="white"/>
          <w:lang/>
        </w:rPr>
        <w:t>vs</w:t>
      </w:r>
      <w:proofErr w:type="spellEnd"/>
      <w:r>
        <w:rPr>
          <w:rFonts w:ascii="Times New Roman" w:hAnsi="Times New Roman" w:cs="Times New Roman"/>
          <w:b/>
          <w:bCs/>
          <w:i/>
          <w:iCs/>
          <w:color w:val="111111"/>
          <w:sz w:val="24"/>
          <w:szCs w:val="24"/>
          <w:highlight w:val="white"/>
          <w:lang/>
        </w:rPr>
        <w:t xml:space="preserve"> Graham, </w:t>
      </w:r>
      <w:r>
        <w:rPr>
          <w:rFonts w:ascii="Times New Roman" w:hAnsi="Times New Roman" w:cs="Times New Roman"/>
          <w:color w:val="111111"/>
          <w:sz w:val="24"/>
          <w:szCs w:val="24"/>
          <w:highlight w:val="white"/>
          <w:lang/>
        </w:rPr>
        <w:t xml:space="preserve">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w:t>
      </w:r>
      <w:proofErr w:type="gramStart"/>
      <w:r>
        <w:rPr>
          <w:rFonts w:ascii="Times New Roman" w:hAnsi="Times New Roman" w:cs="Times New Roman"/>
          <w:color w:val="111111"/>
          <w:sz w:val="24"/>
          <w:szCs w:val="24"/>
          <w:highlight w:val="white"/>
          <w:lang/>
        </w:rPr>
        <w:t>right in the goods were</w:t>
      </w:r>
      <w:proofErr w:type="gramEnd"/>
      <w:r>
        <w:rPr>
          <w:rFonts w:ascii="Times New Roman" w:hAnsi="Times New Roman" w:cs="Times New Roman"/>
          <w:color w:val="111111"/>
          <w:sz w:val="24"/>
          <w:szCs w:val="24"/>
          <w:highlight w:val="white"/>
          <w:lang/>
        </w:rPr>
        <w:t xml:space="preserve"> already vested in the plaintiff, there was no need for actual possession.</w:t>
      </w:r>
    </w:p>
    <w:p w:rsidR="00044F74" w:rsidRDefault="00044F74" w:rsidP="00044F74">
      <w:pPr>
        <w:keepNext/>
        <w:keepLines/>
        <w:autoSpaceDE w:val="0"/>
        <w:autoSpaceDN w:val="0"/>
        <w:adjustRightInd w:val="0"/>
        <w:spacing w:before="300" w:after="150" w:line="360" w:lineRule="auto"/>
        <w:rPr>
          <w:rFonts w:ascii="Times New Roman" w:hAnsi="Times New Roman" w:cs="Times New Roman"/>
          <w:b/>
          <w:bCs/>
          <w:color w:val="111111"/>
          <w:sz w:val="24"/>
          <w:szCs w:val="24"/>
          <w:highlight w:val="white"/>
          <w:lang/>
        </w:rPr>
      </w:pPr>
      <w:r>
        <w:rPr>
          <w:rFonts w:ascii="Times New Roman" w:hAnsi="Times New Roman" w:cs="Times New Roman"/>
          <w:b/>
          <w:bCs/>
          <w:color w:val="111111"/>
          <w:sz w:val="24"/>
          <w:szCs w:val="24"/>
          <w:highlight w:val="white"/>
          <w:lang/>
        </w:rPr>
        <w:lastRenderedPageBreak/>
        <w:t>Instances of Conversion</w:t>
      </w:r>
    </w:p>
    <w:p w:rsidR="00044F74" w:rsidRDefault="00044F74" w:rsidP="00044F74">
      <w:pPr>
        <w:autoSpaceDE w:val="0"/>
        <w:autoSpaceDN w:val="0"/>
        <w:adjustRightInd w:val="0"/>
        <w:spacing w:after="42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Conversion of goods would arise in the following situation</w:t>
      </w:r>
      <w:proofErr w:type="gramStart"/>
      <w:r>
        <w:rPr>
          <w:rFonts w:ascii="Times New Roman" w:hAnsi="Times New Roman" w:cs="Times New Roman"/>
          <w:color w:val="111111"/>
          <w:sz w:val="24"/>
          <w:szCs w:val="24"/>
          <w:highlight w:val="white"/>
          <w:lang/>
        </w:rPr>
        <w:t>:</w:t>
      </w:r>
      <w:proofErr w:type="gramEnd"/>
      <w:r>
        <w:rPr>
          <w:rFonts w:ascii="Times New Roman" w:hAnsi="Times New Roman" w:cs="Times New Roman"/>
          <w:color w:val="111111"/>
          <w:sz w:val="24"/>
          <w:szCs w:val="24"/>
          <w:highlight w:val="white"/>
          <w:lang/>
        </w:rPr>
        <w:br/>
      </w:r>
      <w:r>
        <w:rPr>
          <w:rFonts w:ascii="Times New Roman" w:hAnsi="Times New Roman" w:cs="Times New Roman"/>
          <w:b/>
          <w:bCs/>
          <w:color w:val="111111"/>
          <w:sz w:val="24"/>
          <w:szCs w:val="24"/>
          <w:highlight w:val="white"/>
          <w:lang/>
        </w:rPr>
        <w:t xml:space="preserve">1. </w:t>
      </w:r>
      <w:r>
        <w:rPr>
          <w:rFonts w:ascii="Times New Roman" w:hAnsi="Times New Roman" w:cs="Times New Roman"/>
          <w:color w:val="111111"/>
          <w:sz w:val="24"/>
          <w:szCs w:val="24"/>
          <w:highlight w:val="white"/>
          <w:lang/>
        </w:rPr>
        <w:t>Wrongfully Taking the Goods</w:t>
      </w:r>
      <w:r>
        <w:rPr>
          <w:rFonts w:ascii="Times New Roman" w:hAnsi="Times New Roman" w:cs="Times New Roman"/>
          <w:b/>
          <w:bCs/>
          <w:color w:val="111111"/>
          <w:sz w:val="24"/>
          <w:szCs w:val="24"/>
          <w:highlight w:val="white"/>
          <w:lang/>
        </w:rPr>
        <w:t>:</w:t>
      </w:r>
      <w:r>
        <w:rPr>
          <w:rFonts w:ascii="Times New Roman" w:hAnsi="Times New Roman" w:cs="Times New Roman"/>
          <w:color w:val="111111"/>
          <w:sz w:val="24"/>
          <w:szCs w:val="24"/>
          <w:highlight w:val="white"/>
          <w:lang/>
        </w:rPr>
        <w:t> This must be accompanied by an intention to exercise temporary or permanent dominion over the goods. In the case of </w:t>
      </w:r>
      <w:proofErr w:type="spellStart"/>
      <w:r>
        <w:rPr>
          <w:rFonts w:ascii="Times New Roman" w:hAnsi="Times New Roman" w:cs="Times New Roman"/>
          <w:b/>
          <w:bCs/>
          <w:i/>
          <w:iCs/>
          <w:color w:val="111111"/>
          <w:sz w:val="24"/>
          <w:szCs w:val="24"/>
          <w:highlight w:val="white"/>
          <w:lang/>
        </w:rPr>
        <w:t>Fouldes</w:t>
      </w:r>
      <w:proofErr w:type="spellEnd"/>
      <w:r>
        <w:rPr>
          <w:rFonts w:ascii="Times New Roman" w:hAnsi="Times New Roman" w:cs="Times New Roman"/>
          <w:b/>
          <w:bCs/>
          <w:i/>
          <w:iCs/>
          <w:color w:val="111111"/>
          <w:sz w:val="24"/>
          <w:szCs w:val="24"/>
          <w:highlight w:val="white"/>
          <w:lang/>
        </w:rPr>
        <w:t xml:space="preserve"> </w:t>
      </w:r>
      <w:proofErr w:type="spellStart"/>
      <w:r>
        <w:rPr>
          <w:rFonts w:ascii="Times New Roman" w:hAnsi="Times New Roman" w:cs="Times New Roman"/>
          <w:b/>
          <w:bCs/>
          <w:i/>
          <w:iCs/>
          <w:color w:val="111111"/>
          <w:sz w:val="24"/>
          <w:szCs w:val="24"/>
          <w:highlight w:val="white"/>
          <w:lang/>
        </w:rPr>
        <w:t>vs</w:t>
      </w:r>
      <w:proofErr w:type="spellEnd"/>
      <w:r>
        <w:rPr>
          <w:rFonts w:ascii="Times New Roman" w:hAnsi="Times New Roman" w:cs="Times New Roman"/>
          <w:b/>
          <w:bCs/>
          <w:i/>
          <w:iCs/>
          <w:color w:val="111111"/>
          <w:sz w:val="24"/>
          <w:szCs w:val="24"/>
          <w:highlight w:val="white"/>
          <w:lang/>
        </w:rPr>
        <w:t xml:space="preserve"> Willoughby </w:t>
      </w:r>
      <w:r>
        <w:rPr>
          <w:rFonts w:ascii="Times New Roman" w:hAnsi="Times New Roman" w:cs="Times New Roman"/>
          <w:color w:val="111111"/>
          <w:sz w:val="24"/>
          <w:szCs w:val="24"/>
          <w:highlight w:val="white"/>
          <w:lang/>
        </w:rPr>
        <w:t xml:space="preserve">the owner of two horses brought them aboard a ferry. In an ensuing argument, the ferryman told the horse owner to remove the horses but he refused. He then personally removed the horses and led them ashore. The horse owner sued for conversion. </w:t>
      </w:r>
      <w:proofErr w:type="spellStart"/>
      <w:r>
        <w:rPr>
          <w:rFonts w:ascii="Times New Roman" w:hAnsi="Times New Roman" w:cs="Times New Roman"/>
          <w:color w:val="111111"/>
          <w:sz w:val="24"/>
          <w:szCs w:val="24"/>
          <w:highlight w:val="white"/>
          <w:lang/>
        </w:rPr>
        <w:t>Judgement</w:t>
      </w:r>
      <w:proofErr w:type="spellEnd"/>
      <w:r>
        <w:rPr>
          <w:rFonts w:ascii="Times New Roman" w:hAnsi="Times New Roman" w:cs="Times New Roman"/>
          <w:color w:val="111111"/>
          <w:sz w:val="24"/>
          <w:szCs w:val="24"/>
          <w:highlight w:val="white"/>
          <w:lang/>
        </w:rPr>
        <w:t xml:space="preserve"> was entered in his </w:t>
      </w:r>
      <w:proofErr w:type="spellStart"/>
      <w:r>
        <w:rPr>
          <w:rFonts w:ascii="Times New Roman" w:hAnsi="Times New Roman" w:cs="Times New Roman"/>
          <w:color w:val="111111"/>
          <w:sz w:val="24"/>
          <w:szCs w:val="24"/>
          <w:highlight w:val="white"/>
          <w:lang/>
        </w:rPr>
        <w:t>favour</w:t>
      </w:r>
      <w:proofErr w:type="spellEnd"/>
      <w:r>
        <w:rPr>
          <w:rFonts w:ascii="Times New Roman" w:hAnsi="Times New Roman" w:cs="Times New Roman"/>
          <w:color w:val="111111"/>
          <w:sz w:val="24"/>
          <w:szCs w:val="24"/>
          <w:highlight w:val="white"/>
          <w:lang/>
        </w:rPr>
        <w:t xml:space="preserve">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044F74" w:rsidRDefault="00044F74" w:rsidP="00044F74">
      <w:pPr>
        <w:autoSpaceDE w:val="0"/>
        <w:autoSpaceDN w:val="0"/>
        <w:adjustRightInd w:val="0"/>
        <w:spacing w:after="420" w:line="360" w:lineRule="auto"/>
        <w:rPr>
          <w:rFonts w:ascii="Times New Roman" w:hAnsi="Times New Roman" w:cs="Times New Roman"/>
          <w:color w:val="111111"/>
          <w:sz w:val="24"/>
          <w:szCs w:val="24"/>
          <w:highlight w:val="white"/>
          <w:lang/>
        </w:rPr>
      </w:pPr>
      <w:r>
        <w:rPr>
          <w:rFonts w:ascii="Times New Roman" w:hAnsi="Times New Roman" w:cs="Times New Roman"/>
          <w:b/>
          <w:bCs/>
          <w:color w:val="111111"/>
          <w:sz w:val="24"/>
          <w:szCs w:val="24"/>
          <w:highlight w:val="white"/>
          <w:lang/>
        </w:rPr>
        <w:t xml:space="preserve">2. </w:t>
      </w:r>
      <w:r>
        <w:rPr>
          <w:rFonts w:ascii="Times New Roman" w:hAnsi="Times New Roman" w:cs="Times New Roman"/>
          <w:color w:val="111111"/>
          <w:sz w:val="24"/>
          <w:szCs w:val="24"/>
          <w:highlight w:val="white"/>
          <w:lang/>
        </w:rPr>
        <w:t>Wrongfully detaining the goods:</w:t>
      </w:r>
      <w:r>
        <w:rPr>
          <w:rFonts w:ascii="Times New Roman" w:hAnsi="Times New Roman" w:cs="Times New Roman"/>
          <w:b/>
          <w:bCs/>
          <w:color w:val="111111"/>
          <w:sz w:val="24"/>
          <w:szCs w:val="24"/>
          <w:highlight w:val="white"/>
          <w:lang/>
        </w:rPr>
        <w:t> </w:t>
      </w:r>
      <w:r>
        <w:rPr>
          <w:rFonts w:ascii="Times New Roman" w:hAnsi="Times New Roman" w:cs="Times New Roman"/>
          <w:color w:val="111111"/>
          <w:sz w:val="24"/>
          <w:szCs w:val="24"/>
          <w:highlight w:val="white"/>
          <w:lang/>
        </w:rPr>
        <w:t xml:space="preserve">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 </w:t>
      </w:r>
      <w:proofErr w:type="gramStart"/>
      <w:r>
        <w:rPr>
          <w:rFonts w:ascii="Times New Roman" w:hAnsi="Times New Roman" w:cs="Times New Roman"/>
          <w:color w:val="111111"/>
          <w:sz w:val="24"/>
          <w:szCs w:val="24"/>
          <w:highlight w:val="white"/>
          <w:lang/>
        </w:rPr>
        <w:t>In the case of </w:t>
      </w:r>
      <w:r>
        <w:rPr>
          <w:rFonts w:ascii="Times New Roman" w:hAnsi="Times New Roman" w:cs="Times New Roman"/>
          <w:b/>
          <w:bCs/>
          <w:i/>
          <w:iCs/>
          <w:color w:val="111111"/>
          <w:sz w:val="24"/>
          <w:szCs w:val="24"/>
          <w:highlight w:val="white"/>
          <w:lang/>
        </w:rPr>
        <w:t xml:space="preserve">Howard E Perry and Co Ltd </w:t>
      </w:r>
      <w:proofErr w:type="spellStart"/>
      <w:r>
        <w:rPr>
          <w:rFonts w:ascii="Times New Roman" w:hAnsi="Times New Roman" w:cs="Times New Roman"/>
          <w:b/>
          <w:bCs/>
          <w:i/>
          <w:iCs/>
          <w:color w:val="111111"/>
          <w:sz w:val="24"/>
          <w:szCs w:val="24"/>
          <w:highlight w:val="white"/>
          <w:lang/>
        </w:rPr>
        <w:t>vs</w:t>
      </w:r>
      <w:proofErr w:type="spellEnd"/>
      <w:r>
        <w:rPr>
          <w:rFonts w:ascii="Times New Roman" w:hAnsi="Times New Roman" w:cs="Times New Roman"/>
          <w:b/>
          <w:bCs/>
          <w:i/>
          <w:iCs/>
          <w:color w:val="111111"/>
          <w:sz w:val="24"/>
          <w:szCs w:val="24"/>
          <w:highlight w:val="white"/>
          <w:lang/>
        </w:rPr>
        <w:t xml:space="preserve"> British Railway Board.</w:t>
      </w:r>
      <w:proofErr w:type="gramEnd"/>
      <w:r>
        <w:rPr>
          <w:rFonts w:ascii="Times New Roman" w:hAnsi="Times New Roman" w:cs="Times New Roman"/>
          <w:b/>
          <w:bCs/>
          <w:i/>
          <w:iCs/>
          <w:color w:val="111111"/>
          <w:sz w:val="24"/>
          <w:szCs w:val="24"/>
          <w:highlight w:val="white"/>
          <w:lang/>
        </w:rPr>
        <w:t xml:space="preserve"> (1980) 1 WLR 1375</w:t>
      </w:r>
      <w:r>
        <w:rPr>
          <w:rFonts w:ascii="Times New Roman" w:hAnsi="Times New Roman" w:cs="Times New Roman"/>
          <w:color w:val="111111"/>
          <w:sz w:val="24"/>
          <w:szCs w:val="24"/>
          <w:highlight w:val="white"/>
          <w:lang/>
        </w:rPr>
        <w:t xml:space="preserve">, the defendant, who were carriers, held the plaintiff’s steel in depots. Subsequently, there was a strike by steelworkers and due to this, the defendants refused to release the plaintiff’s steel to them. It was held that this amounted to conversion </w:t>
      </w:r>
      <w:proofErr w:type="spellStart"/>
      <w:r>
        <w:rPr>
          <w:rFonts w:ascii="Times New Roman" w:hAnsi="Times New Roman" w:cs="Times New Roman"/>
          <w:color w:val="111111"/>
          <w:sz w:val="24"/>
          <w:szCs w:val="24"/>
          <w:highlight w:val="white"/>
          <w:lang/>
        </w:rPr>
        <w:t>onthedefendant’spart</w:t>
      </w:r>
      <w:proofErr w:type="spellEnd"/>
      <w:r>
        <w:rPr>
          <w:rFonts w:ascii="Times New Roman" w:hAnsi="Times New Roman" w:cs="Times New Roman"/>
          <w:color w:val="111111"/>
          <w:sz w:val="24"/>
          <w:szCs w:val="24"/>
          <w:highlight w:val="white"/>
          <w:lang/>
        </w:rPr>
        <w:t>.</w:t>
      </w:r>
      <w:r>
        <w:rPr>
          <w:rFonts w:ascii="Times New Roman" w:hAnsi="Times New Roman" w:cs="Times New Roman"/>
          <w:color w:val="111111"/>
          <w:sz w:val="24"/>
          <w:szCs w:val="24"/>
          <w:highlight w:val="white"/>
          <w:lang/>
        </w:rPr>
        <w:br/>
        <w:t>For conversion to be committed there has to be some positive denial of possession towards the person entitled to possession.</w:t>
      </w:r>
    </w:p>
    <w:p w:rsidR="00044F74" w:rsidRDefault="00044F74" w:rsidP="00044F74">
      <w:pPr>
        <w:autoSpaceDE w:val="0"/>
        <w:autoSpaceDN w:val="0"/>
        <w:adjustRightInd w:val="0"/>
        <w:spacing w:after="420" w:line="360" w:lineRule="auto"/>
        <w:rPr>
          <w:rFonts w:ascii="Times New Roman" w:hAnsi="Times New Roman" w:cs="Times New Roman"/>
          <w:color w:val="111111"/>
          <w:sz w:val="24"/>
          <w:szCs w:val="24"/>
          <w:highlight w:val="white"/>
          <w:lang/>
        </w:rPr>
      </w:pPr>
      <w:r>
        <w:rPr>
          <w:rFonts w:ascii="Times New Roman" w:hAnsi="Times New Roman" w:cs="Times New Roman"/>
          <w:b/>
          <w:bCs/>
          <w:color w:val="111111"/>
          <w:sz w:val="24"/>
          <w:szCs w:val="24"/>
          <w:highlight w:val="white"/>
          <w:lang/>
        </w:rPr>
        <w:t xml:space="preserve">3. </w:t>
      </w:r>
      <w:proofErr w:type="gramStart"/>
      <w:r>
        <w:rPr>
          <w:rFonts w:ascii="Times New Roman" w:hAnsi="Times New Roman" w:cs="Times New Roman"/>
          <w:color w:val="111111"/>
          <w:sz w:val="24"/>
          <w:szCs w:val="24"/>
          <w:highlight w:val="white"/>
          <w:lang/>
        </w:rPr>
        <w:t>By</w:t>
      </w:r>
      <w:proofErr w:type="gramEnd"/>
      <w:r>
        <w:rPr>
          <w:rFonts w:ascii="Times New Roman" w:hAnsi="Times New Roman" w:cs="Times New Roman"/>
          <w:color w:val="111111"/>
          <w:sz w:val="24"/>
          <w:szCs w:val="24"/>
          <w:highlight w:val="white"/>
          <w:lang/>
        </w:rPr>
        <w:t xml:space="preserve"> wrongfully destroying the goods: destruction of goods would amount to conversion in the following situations; one person willfully destroys the chattel of another and if the chattel ceases to exist or changes identity.</w:t>
      </w:r>
    </w:p>
    <w:p w:rsidR="00044F74" w:rsidRDefault="00044F74" w:rsidP="00044F74">
      <w:pPr>
        <w:autoSpaceDE w:val="0"/>
        <w:autoSpaceDN w:val="0"/>
        <w:adjustRightInd w:val="0"/>
        <w:spacing w:after="420" w:line="360" w:lineRule="auto"/>
        <w:jc w:val="both"/>
        <w:rPr>
          <w:rFonts w:ascii="Times New Roman" w:hAnsi="Times New Roman" w:cs="Times New Roman"/>
          <w:color w:val="111111"/>
          <w:sz w:val="24"/>
          <w:szCs w:val="24"/>
          <w:highlight w:val="white"/>
          <w:lang/>
        </w:rPr>
      </w:pPr>
      <w:r>
        <w:rPr>
          <w:rFonts w:ascii="Times New Roman" w:hAnsi="Times New Roman" w:cs="Times New Roman"/>
          <w:b/>
          <w:bCs/>
          <w:color w:val="111111"/>
          <w:sz w:val="24"/>
          <w:szCs w:val="24"/>
          <w:highlight w:val="white"/>
          <w:lang/>
        </w:rPr>
        <w:t xml:space="preserve">4. </w:t>
      </w:r>
      <w:r>
        <w:rPr>
          <w:rFonts w:ascii="Times New Roman" w:hAnsi="Times New Roman" w:cs="Times New Roman"/>
          <w:color w:val="111111"/>
          <w:sz w:val="24"/>
          <w:szCs w:val="24"/>
          <w:highlight w:val="white"/>
          <w:lang/>
        </w:rPr>
        <w:t>Wrongfully disposing the goods</w:t>
      </w:r>
      <w:r>
        <w:rPr>
          <w:rFonts w:ascii="Times New Roman" w:hAnsi="Times New Roman" w:cs="Times New Roman"/>
          <w:b/>
          <w:bCs/>
          <w:color w:val="111111"/>
          <w:sz w:val="24"/>
          <w:szCs w:val="24"/>
          <w:highlight w:val="white"/>
          <w:lang/>
        </w:rPr>
        <w:t>:</w:t>
      </w:r>
      <w:r>
        <w:rPr>
          <w:rFonts w:ascii="Times New Roman" w:hAnsi="Times New Roman" w:cs="Times New Roman"/>
          <w:color w:val="111111"/>
          <w:sz w:val="24"/>
          <w:szCs w:val="24"/>
          <w:highlight w:val="white"/>
          <w:lang/>
        </w:rPr>
        <w:t> This occurs in a situation in which the defendant attempts to confer title to a third party in a manner inconsistent with the right of the person entitled to possession.</w:t>
      </w:r>
    </w:p>
    <w:p w:rsidR="00044F74" w:rsidRDefault="00044F74" w:rsidP="00044F74">
      <w:pPr>
        <w:autoSpaceDE w:val="0"/>
        <w:autoSpaceDN w:val="0"/>
        <w:adjustRightInd w:val="0"/>
        <w:spacing w:after="420" w:line="360" w:lineRule="auto"/>
        <w:jc w:val="both"/>
        <w:rPr>
          <w:rFonts w:ascii="Times New Roman" w:hAnsi="Times New Roman" w:cs="Times New Roman"/>
          <w:color w:val="111111"/>
          <w:sz w:val="24"/>
          <w:szCs w:val="24"/>
          <w:highlight w:val="white"/>
          <w:lang/>
        </w:rPr>
      </w:pPr>
      <w:r>
        <w:rPr>
          <w:rFonts w:ascii="Times New Roman" w:hAnsi="Times New Roman" w:cs="Times New Roman"/>
          <w:b/>
          <w:bCs/>
          <w:color w:val="111111"/>
          <w:sz w:val="24"/>
          <w:szCs w:val="24"/>
          <w:highlight w:val="white"/>
          <w:lang/>
        </w:rPr>
        <w:lastRenderedPageBreak/>
        <w:t xml:space="preserve">5. </w:t>
      </w:r>
      <w:proofErr w:type="gramStart"/>
      <w:r>
        <w:rPr>
          <w:rFonts w:ascii="Times New Roman" w:hAnsi="Times New Roman" w:cs="Times New Roman"/>
          <w:color w:val="111111"/>
          <w:sz w:val="24"/>
          <w:szCs w:val="24"/>
          <w:highlight w:val="white"/>
          <w:lang/>
        </w:rPr>
        <w:t>By</w:t>
      </w:r>
      <w:proofErr w:type="gramEnd"/>
      <w:r>
        <w:rPr>
          <w:rFonts w:ascii="Times New Roman" w:hAnsi="Times New Roman" w:cs="Times New Roman"/>
          <w:color w:val="111111"/>
          <w:sz w:val="24"/>
          <w:szCs w:val="24"/>
          <w:highlight w:val="white"/>
          <w:lang/>
        </w:rPr>
        <w:t xml:space="preserve"> wrongfully delivering the goods</w:t>
      </w:r>
      <w:r>
        <w:rPr>
          <w:rFonts w:ascii="Times New Roman" w:hAnsi="Times New Roman" w:cs="Times New Roman"/>
          <w:b/>
          <w:bCs/>
          <w:color w:val="111111"/>
          <w:sz w:val="24"/>
          <w:szCs w:val="24"/>
          <w:highlight w:val="white"/>
          <w:lang/>
        </w:rPr>
        <w:t>:</w:t>
      </w:r>
      <w:r>
        <w:rPr>
          <w:rFonts w:ascii="Times New Roman" w:hAnsi="Times New Roman" w:cs="Times New Roman"/>
          <w:color w:val="111111"/>
          <w:sz w:val="24"/>
          <w:szCs w:val="24"/>
          <w:highlight w:val="white"/>
          <w:lang/>
        </w:rPr>
        <w:t> This occurs in a situation in which the defendant denies the true owner of the title to the goods by delivering them to another party that has no title.</w:t>
      </w:r>
    </w:p>
    <w:p w:rsidR="000921F8" w:rsidRDefault="000921F8" w:rsidP="000921F8">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u w:val="single"/>
          <w:lang/>
        </w:rPr>
      </w:pPr>
      <w:r w:rsidRPr="000921F8">
        <w:rPr>
          <w:rFonts w:ascii="Times New Roman" w:hAnsi="Times New Roman" w:cs="Times New Roman"/>
          <w:color w:val="111111"/>
          <w:sz w:val="24"/>
          <w:szCs w:val="24"/>
          <w:highlight w:val="white"/>
          <w:u w:val="single"/>
          <w:lang/>
        </w:rPr>
        <w:t xml:space="preserve">   </w:t>
      </w:r>
      <w:proofErr w:type="gramStart"/>
      <w:r w:rsidRPr="000921F8">
        <w:rPr>
          <w:rFonts w:ascii="Times New Roman" w:hAnsi="Times New Roman" w:cs="Times New Roman"/>
          <w:b/>
          <w:color w:val="111111"/>
          <w:sz w:val="24"/>
          <w:szCs w:val="24"/>
          <w:highlight w:val="white"/>
          <w:u w:val="single"/>
          <w:lang/>
        </w:rPr>
        <w:t>INNOCENT DELIVERY OR RECEIPT.</w:t>
      </w:r>
      <w:proofErr w:type="gramEnd"/>
    </w:p>
    <w:p w:rsidR="003F21CE" w:rsidRDefault="000921F8" w:rsidP="000921F8">
      <w:p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  Generally innocent </w:t>
      </w:r>
      <w:proofErr w:type="gramStart"/>
      <w:r>
        <w:rPr>
          <w:rFonts w:ascii="Times New Roman" w:hAnsi="Times New Roman" w:cs="Times New Roman"/>
          <w:color w:val="111111"/>
          <w:sz w:val="24"/>
          <w:szCs w:val="24"/>
          <w:highlight w:val="white"/>
          <w:lang/>
        </w:rPr>
        <w:t>delivery,</w:t>
      </w:r>
      <w:proofErr w:type="gramEnd"/>
      <w:r>
        <w:rPr>
          <w:rFonts w:ascii="Times New Roman" w:hAnsi="Times New Roman" w:cs="Times New Roman"/>
          <w:color w:val="111111"/>
          <w:sz w:val="24"/>
          <w:szCs w:val="24"/>
          <w:highlight w:val="white"/>
          <w:lang/>
        </w:rPr>
        <w:t xml:space="preserve"> or innocent receipt are not torts, or criminal offences. Thus innocent delivery is not conversion. Therefore, where an innocent holder of goods, such as a carrier, or warehouseman, receives goods in good faith from a person he believes to have lawful possession of them and he delivers them, on the person’s instruction to a third party in good faith, there would be no conversion. Similarly innocent receipt of goods is not conversion. However the rec</w:t>
      </w:r>
      <w:r w:rsidR="00BA393E">
        <w:rPr>
          <w:rFonts w:ascii="Times New Roman" w:hAnsi="Times New Roman" w:cs="Times New Roman"/>
          <w:color w:val="111111"/>
          <w:sz w:val="24"/>
          <w:szCs w:val="24"/>
          <w:highlight w:val="white"/>
          <w:lang/>
        </w:rPr>
        <w:t>eiver</w:t>
      </w:r>
      <w:r>
        <w:rPr>
          <w:rFonts w:ascii="Times New Roman" w:hAnsi="Times New Roman" w:cs="Times New Roman"/>
          <w:color w:val="111111"/>
          <w:sz w:val="24"/>
          <w:szCs w:val="24"/>
          <w:highlight w:val="white"/>
          <w:lang/>
        </w:rPr>
        <w:t xml:space="preserve"> must no wil</w:t>
      </w:r>
      <w:r w:rsidR="00BA393E">
        <w:rPr>
          <w:rFonts w:ascii="Times New Roman" w:hAnsi="Times New Roman" w:cs="Times New Roman"/>
          <w:color w:val="111111"/>
          <w:sz w:val="24"/>
          <w:szCs w:val="24"/>
          <w:highlight w:val="white"/>
          <w:lang/>
        </w:rPr>
        <w:t xml:space="preserve">lfully damage or destroy the goods unless the goods constitute a nuisance. </w:t>
      </w:r>
      <w:r w:rsidR="00BA393E">
        <w:rPr>
          <w:rFonts w:ascii="Times New Roman" w:hAnsi="Times New Roman" w:cs="Times New Roman"/>
          <w:b/>
          <w:i/>
          <w:color w:val="111111"/>
          <w:sz w:val="24"/>
          <w:szCs w:val="24"/>
          <w:highlight w:val="white"/>
          <w:lang/>
        </w:rPr>
        <w:t xml:space="preserve">See the case of </w:t>
      </w:r>
      <w:proofErr w:type="spellStart"/>
      <w:r w:rsidR="00BA393E">
        <w:rPr>
          <w:rFonts w:ascii="Times New Roman" w:hAnsi="Times New Roman" w:cs="Times New Roman"/>
          <w:b/>
          <w:i/>
          <w:color w:val="111111"/>
          <w:sz w:val="24"/>
          <w:szCs w:val="24"/>
          <w:highlight w:val="white"/>
          <w:lang/>
        </w:rPr>
        <w:t>Unipetrol</w:t>
      </w:r>
      <w:proofErr w:type="spellEnd"/>
      <w:r w:rsidR="00BA393E">
        <w:rPr>
          <w:rFonts w:ascii="Times New Roman" w:hAnsi="Times New Roman" w:cs="Times New Roman"/>
          <w:b/>
          <w:i/>
          <w:color w:val="111111"/>
          <w:sz w:val="24"/>
          <w:szCs w:val="24"/>
          <w:highlight w:val="white"/>
          <w:lang/>
        </w:rPr>
        <w:t xml:space="preserve"> </w:t>
      </w:r>
      <w:proofErr w:type="spellStart"/>
      <w:r w:rsidR="00BA393E">
        <w:rPr>
          <w:rFonts w:ascii="Times New Roman" w:hAnsi="Times New Roman" w:cs="Times New Roman"/>
          <w:b/>
          <w:i/>
          <w:color w:val="111111"/>
          <w:sz w:val="24"/>
          <w:szCs w:val="24"/>
          <w:highlight w:val="white"/>
          <w:lang/>
        </w:rPr>
        <w:t>vs</w:t>
      </w:r>
      <w:proofErr w:type="spellEnd"/>
      <w:r w:rsidR="00BA393E">
        <w:rPr>
          <w:rFonts w:ascii="Times New Roman" w:hAnsi="Times New Roman" w:cs="Times New Roman"/>
          <w:b/>
          <w:i/>
          <w:color w:val="111111"/>
          <w:sz w:val="24"/>
          <w:szCs w:val="24"/>
          <w:highlight w:val="white"/>
          <w:lang/>
        </w:rPr>
        <w:t xml:space="preserve"> Prima Tankers Ltd, </w:t>
      </w:r>
      <w:r w:rsidR="00BA393E">
        <w:rPr>
          <w:rFonts w:ascii="Times New Roman" w:hAnsi="Times New Roman" w:cs="Times New Roman"/>
          <w:color w:val="111111"/>
          <w:sz w:val="24"/>
          <w:szCs w:val="24"/>
          <w:highlight w:val="white"/>
          <w:lang/>
        </w:rPr>
        <w:t xml:space="preserve">where the </w:t>
      </w:r>
      <w:proofErr w:type="gramStart"/>
      <w:r w:rsidR="00BA393E">
        <w:rPr>
          <w:rFonts w:ascii="Times New Roman" w:hAnsi="Times New Roman" w:cs="Times New Roman"/>
          <w:color w:val="111111"/>
          <w:sz w:val="24"/>
          <w:szCs w:val="24"/>
          <w:highlight w:val="white"/>
          <w:lang/>
        </w:rPr>
        <w:t>defendants</w:t>
      </w:r>
      <w:proofErr w:type="gramEnd"/>
      <w:r w:rsidR="00BA393E">
        <w:rPr>
          <w:rFonts w:ascii="Times New Roman" w:hAnsi="Times New Roman" w:cs="Times New Roman"/>
          <w:color w:val="111111"/>
          <w:sz w:val="24"/>
          <w:szCs w:val="24"/>
          <w:highlight w:val="white"/>
          <w:lang/>
        </w:rPr>
        <w:t xml:space="preserve"> oil tanker owners had a contract to carry </w:t>
      </w:r>
      <w:proofErr w:type="spellStart"/>
      <w:r w:rsidR="00BA393E">
        <w:rPr>
          <w:rFonts w:ascii="Times New Roman" w:hAnsi="Times New Roman" w:cs="Times New Roman"/>
          <w:color w:val="111111"/>
          <w:sz w:val="24"/>
          <w:szCs w:val="24"/>
          <w:highlight w:val="white"/>
          <w:lang/>
        </w:rPr>
        <w:t>Unipetrol’s</w:t>
      </w:r>
      <w:proofErr w:type="spellEnd"/>
      <w:r w:rsidR="00BA393E">
        <w:rPr>
          <w:rFonts w:ascii="Times New Roman" w:hAnsi="Times New Roman" w:cs="Times New Roman"/>
          <w:color w:val="111111"/>
          <w:sz w:val="24"/>
          <w:szCs w:val="24"/>
          <w:highlight w:val="white"/>
          <w:lang/>
        </w:rPr>
        <w:t xml:space="preserve"> cargo of fuel. The plaintiff appellant </w:t>
      </w:r>
      <w:proofErr w:type="spellStart"/>
      <w:r w:rsidR="00BA393E">
        <w:rPr>
          <w:rFonts w:ascii="Times New Roman" w:hAnsi="Times New Roman" w:cs="Times New Roman"/>
          <w:color w:val="111111"/>
          <w:sz w:val="24"/>
          <w:szCs w:val="24"/>
          <w:highlight w:val="white"/>
          <w:lang/>
        </w:rPr>
        <w:t>Unipetrol</w:t>
      </w:r>
      <w:proofErr w:type="spellEnd"/>
      <w:r w:rsidR="00BA393E">
        <w:rPr>
          <w:rFonts w:ascii="Times New Roman" w:hAnsi="Times New Roman" w:cs="Times New Roman"/>
          <w:color w:val="111111"/>
          <w:sz w:val="24"/>
          <w:szCs w:val="24"/>
          <w:highlight w:val="white"/>
          <w:lang/>
        </w:rPr>
        <w:t xml:space="preserve"> sued for the conversion and loss of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You can also see the case of </w:t>
      </w:r>
      <w:proofErr w:type="spellStart"/>
      <w:r w:rsidR="00BA393E">
        <w:rPr>
          <w:rFonts w:ascii="Times New Roman" w:hAnsi="Times New Roman" w:cs="Times New Roman"/>
          <w:color w:val="111111"/>
          <w:sz w:val="24"/>
          <w:szCs w:val="24"/>
          <w:highlight w:val="white"/>
          <w:lang/>
        </w:rPr>
        <w:t>Owena</w:t>
      </w:r>
      <w:proofErr w:type="spellEnd"/>
      <w:r w:rsidR="00BA393E">
        <w:rPr>
          <w:rFonts w:ascii="Times New Roman" w:hAnsi="Times New Roman" w:cs="Times New Roman"/>
          <w:color w:val="111111"/>
          <w:sz w:val="24"/>
          <w:szCs w:val="24"/>
          <w:highlight w:val="white"/>
          <w:lang/>
        </w:rPr>
        <w:t xml:space="preserve"> Bank Nig. Ltd </w:t>
      </w:r>
      <w:proofErr w:type="spellStart"/>
      <w:r w:rsidR="00BA393E">
        <w:rPr>
          <w:rFonts w:ascii="Times New Roman" w:hAnsi="Times New Roman" w:cs="Times New Roman"/>
          <w:color w:val="111111"/>
          <w:sz w:val="24"/>
          <w:szCs w:val="24"/>
          <w:highlight w:val="white"/>
          <w:lang/>
        </w:rPr>
        <w:t>vs</w:t>
      </w:r>
      <w:proofErr w:type="spellEnd"/>
      <w:r w:rsidR="00BA393E">
        <w:rPr>
          <w:rFonts w:ascii="Times New Roman" w:hAnsi="Times New Roman" w:cs="Times New Roman"/>
          <w:color w:val="111111"/>
          <w:sz w:val="24"/>
          <w:szCs w:val="24"/>
          <w:highlight w:val="white"/>
          <w:lang/>
        </w:rPr>
        <w:t xml:space="preserve"> Nigerian Sweets Confectionary Co. Ltd</w:t>
      </w:r>
      <w:r w:rsidR="003F21CE">
        <w:rPr>
          <w:rFonts w:ascii="Times New Roman" w:hAnsi="Times New Roman" w:cs="Times New Roman"/>
          <w:color w:val="111111"/>
          <w:sz w:val="24"/>
          <w:szCs w:val="24"/>
          <w:highlight w:val="white"/>
          <w:lang/>
        </w:rPr>
        <w:t>. An action for conversion will lie in conversion for any corporeal personal property, including papers and title deeds.</w:t>
      </w:r>
    </w:p>
    <w:p w:rsidR="003F21CE" w:rsidRDefault="003F21CE" w:rsidP="000921F8">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u w:val="single"/>
          <w:lang/>
        </w:rPr>
      </w:pPr>
      <w:r>
        <w:rPr>
          <w:rFonts w:ascii="Times New Roman" w:hAnsi="Times New Roman" w:cs="Times New Roman"/>
          <w:color w:val="111111"/>
          <w:sz w:val="24"/>
          <w:szCs w:val="24"/>
          <w:highlight w:val="white"/>
          <w:lang/>
        </w:rPr>
        <w:t xml:space="preserve">      </w:t>
      </w:r>
      <w:proofErr w:type="gramStart"/>
      <w:r w:rsidRPr="003F21CE">
        <w:rPr>
          <w:rFonts w:ascii="Times New Roman" w:hAnsi="Times New Roman" w:cs="Times New Roman"/>
          <w:b/>
          <w:color w:val="111111"/>
          <w:sz w:val="24"/>
          <w:szCs w:val="24"/>
          <w:highlight w:val="white"/>
          <w:u w:val="single"/>
          <w:lang/>
        </w:rPr>
        <w:t>THE RULES REGARDING FINDING LOST PROPERTY.</w:t>
      </w:r>
      <w:proofErr w:type="gramEnd"/>
    </w:p>
    <w:p w:rsidR="003F21CE" w:rsidRDefault="003F21CE" w:rsidP="003F21CE">
      <w:p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The rules of law applicable to finding a lost property were authoritatively settled by the English Court of Appeal in the case of </w:t>
      </w:r>
      <w:r w:rsidRPr="003F21CE">
        <w:rPr>
          <w:rFonts w:ascii="Times New Roman" w:hAnsi="Times New Roman" w:cs="Times New Roman"/>
          <w:b/>
          <w:i/>
          <w:color w:val="111111"/>
          <w:sz w:val="24"/>
          <w:szCs w:val="24"/>
          <w:highlight w:val="white"/>
          <w:lang/>
        </w:rPr>
        <w:t xml:space="preserve">Parker </w:t>
      </w:r>
      <w:proofErr w:type="spellStart"/>
      <w:r w:rsidRPr="003F21CE">
        <w:rPr>
          <w:rFonts w:ascii="Times New Roman" w:hAnsi="Times New Roman" w:cs="Times New Roman"/>
          <w:b/>
          <w:i/>
          <w:color w:val="111111"/>
          <w:sz w:val="24"/>
          <w:szCs w:val="24"/>
          <w:highlight w:val="white"/>
          <w:lang/>
        </w:rPr>
        <w:t>vs</w:t>
      </w:r>
      <w:proofErr w:type="spellEnd"/>
      <w:r w:rsidRPr="003F21CE">
        <w:rPr>
          <w:rFonts w:ascii="Times New Roman" w:hAnsi="Times New Roman" w:cs="Times New Roman"/>
          <w:b/>
          <w:i/>
          <w:color w:val="111111"/>
          <w:sz w:val="24"/>
          <w:szCs w:val="24"/>
          <w:highlight w:val="white"/>
          <w:lang/>
        </w:rPr>
        <w:t xml:space="preserve"> British Airways</w:t>
      </w:r>
      <w:r>
        <w:rPr>
          <w:rFonts w:ascii="Times New Roman" w:hAnsi="Times New Roman" w:cs="Times New Roman"/>
          <w:b/>
          <w:i/>
          <w:color w:val="111111"/>
          <w:sz w:val="24"/>
          <w:szCs w:val="24"/>
          <w:highlight w:val="white"/>
          <w:lang/>
        </w:rPr>
        <w:t xml:space="preserve">. </w:t>
      </w:r>
      <w:r>
        <w:rPr>
          <w:rFonts w:ascii="Times New Roman" w:hAnsi="Times New Roman" w:cs="Times New Roman"/>
          <w:color w:val="111111"/>
          <w:sz w:val="24"/>
          <w:szCs w:val="24"/>
          <w:highlight w:val="white"/>
          <w:lang/>
        </w:rPr>
        <w:t>However the rules are not often easy to apply. The rules applicable to finding lost property may be summarized as follows,</w:t>
      </w:r>
    </w:p>
    <w:p w:rsidR="003F21CE" w:rsidRDefault="003F21CE" w:rsidP="003F21CE">
      <w:pPr>
        <w:pStyle w:val="ListParagraph"/>
        <w:numPr>
          <w:ilvl w:val="0"/>
          <w:numId w:val="4"/>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A finder of a chattel acquires no right over it.</w:t>
      </w:r>
      <w:r w:rsidR="00C7271D">
        <w:rPr>
          <w:rFonts w:ascii="Times New Roman" w:hAnsi="Times New Roman" w:cs="Times New Roman"/>
          <w:color w:val="111111"/>
          <w:sz w:val="24"/>
          <w:szCs w:val="24"/>
          <w:highlight w:val="white"/>
          <w:lang/>
        </w:rPr>
        <w:t xml:space="preserve"> </w:t>
      </w:r>
      <w:proofErr w:type="gramStart"/>
      <w:r>
        <w:rPr>
          <w:rFonts w:ascii="Times New Roman" w:hAnsi="Times New Roman" w:cs="Times New Roman"/>
          <w:color w:val="111111"/>
          <w:sz w:val="24"/>
          <w:szCs w:val="24"/>
          <w:highlight w:val="white"/>
          <w:lang/>
        </w:rPr>
        <w:t>unless</w:t>
      </w:r>
      <w:proofErr w:type="gramEnd"/>
      <w:r>
        <w:rPr>
          <w:rFonts w:ascii="Times New Roman" w:hAnsi="Times New Roman" w:cs="Times New Roman"/>
          <w:color w:val="111111"/>
          <w:sz w:val="24"/>
          <w:szCs w:val="24"/>
          <w:highlight w:val="white"/>
          <w:lang/>
        </w:rPr>
        <w:t xml:space="preserve"> it has been abandoned</w:t>
      </w:r>
      <w:r w:rsidR="0093499F">
        <w:rPr>
          <w:rFonts w:ascii="Times New Roman" w:hAnsi="Times New Roman" w:cs="Times New Roman"/>
          <w:color w:val="111111"/>
          <w:sz w:val="24"/>
          <w:szCs w:val="24"/>
          <w:highlight w:val="white"/>
          <w:lang/>
        </w:rPr>
        <w:t>,</w:t>
      </w:r>
      <w:r w:rsidR="00C7271D">
        <w:rPr>
          <w:rFonts w:ascii="Times New Roman" w:hAnsi="Times New Roman" w:cs="Times New Roman"/>
          <w:color w:val="111111"/>
          <w:sz w:val="24"/>
          <w:szCs w:val="24"/>
          <w:highlight w:val="white"/>
          <w:lang/>
        </w:rPr>
        <w:t xml:space="preserve"> or lost</w:t>
      </w:r>
      <w:r w:rsidR="0093499F">
        <w:rPr>
          <w:rFonts w:ascii="Times New Roman" w:hAnsi="Times New Roman" w:cs="Times New Roman"/>
          <w:color w:val="111111"/>
          <w:sz w:val="24"/>
          <w:szCs w:val="24"/>
          <w:highlight w:val="white"/>
          <w:lang/>
        </w:rPr>
        <w:t>,</w:t>
      </w:r>
      <w:r w:rsidR="00C7271D">
        <w:rPr>
          <w:rFonts w:ascii="Times New Roman" w:hAnsi="Times New Roman" w:cs="Times New Roman"/>
          <w:color w:val="111111"/>
          <w:sz w:val="24"/>
          <w:szCs w:val="24"/>
          <w:highlight w:val="white"/>
          <w:lang/>
        </w:rPr>
        <w:t xml:space="preserve"> </w:t>
      </w:r>
      <w:r w:rsidR="0093499F">
        <w:rPr>
          <w:rFonts w:ascii="Times New Roman" w:hAnsi="Times New Roman" w:cs="Times New Roman"/>
          <w:color w:val="111111"/>
          <w:sz w:val="24"/>
          <w:szCs w:val="24"/>
          <w:highlight w:val="white"/>
          <w:lang/>
        </w:rPr>
        <w:t>and he takes it into his care and control.</w:t>
      </w:r>
      <w:r w:rsidR="00C7271D">
        <w:rPr>
          <w:rFonts w:ascii="Times New Roman" w:hAnsi="Times New Roman" w:cs="Times New Roman"/>
          <w:color w:val="111111"/>
          <w:sz w:val="24"/>
          <w:szCs w:val="24"/>
          <w:highlight w:val="white"/>
          <w:lang/>
        </w:rPr>
        <w:t xml:space="preserve"> </w:t>
      </w:r>
      <w:r w:rsidR="0093499F">
        <w:rPr>
          <w:rFonts w:ascii="Times New Roman" w:hAnsi="Times New Roman" w:cs="Times New Roman"/>
          <w:color w:val="111111"/>
          <w:sz w:val="24"/>
          <w:szCs w:val="24"/>
          <w:highlight w:val="white"/>
          <w:lang/>
        </w:rPr>
        <w:t>He acquires the right to keep it against all persons,</w:t>
      </w:r>
      <w:r w:rsidR="00C7271D">
        <w:rPr>
          <w:rFonts w:ascii="Times New Roman" w:hAnsi="Times New Roman" w:cs="Times New Roman"/>
          <w:color w:val="111111"/>
          <w:sz w:val="24"/>
          <w:szCs w:val="24"/>
          <w:highlight w:val="white"/>
          <w:lang/>
        </w:rPr>
        <w:t xml:space="preserve"> </w:t>
      </w:r>
      <w:r w:rsidR="0093499F">
        <w:rPr>
          <w:rFonts w:ascii="Times New Roman" w:hAnsi="Times New Roman" w:cs="Times New Roman"/>
          <w:color w:val="111111"/>
          <w:sz w:val="24"/>
          <w:szCs w:val="24"/>
          <w:highlight w:val="white"/>
          <w:lang/>
        </w:rPr>
        <w:t>except the true owner;</w:t>
      </w:r>
      <w:r w:rsidR="00C7271D">
        <w:rPr>
          <w:rFonts w:ascii="Times New Roman" w:hAnsi="Times New Roman" w:cs="Times New Roman"/>
          <w:color w:val="111111"/>
          <w:sz w:val="24"/>
          <w:szCs w:val="24"/>
          <w:highlight w:val="white"/>
          <w:lang/>
        </w:rPr>
        <w:t xml:space="preserve"> or a person who can assert</w:t>
      </w:r>
      <w:r w:rsidR="0093499F">
        <w:rPr>
          <w:rFonts w:ascii="Times New Roman" w:hAnsi="Times New Roman" w:cs="Times New Roman"/>
          <w:color w:val="111111"/>
          <w:sz w:val="24"/>
          <w:szCs w:val="24"/>
          <w:highlight w:val="white"/>
          <w:lang/>
        </w:rPr>
        <w:t xml:space="preserve"> a prior right to keep the chattel,</w:t>
      </w:r>
      <w:r w:rsidR="00C7271D">
        <w:rPr>
          <w:rFonts w:ascii="Times New Roman" w:hAnsi="Times New Roman" w:cs="Times New Roman"/>
          <w:color w:val="111111"/>
          <w:sz w:val="24"/>
          <w:szCs w:val="24"/>
          <w:highlight w:val="white"/>
          <w:lang/>
        </w:rPr>
        <w:t xml:space="preserve"> </w:t>
      </w:r>
      <w:r w:rsidR="0093499F">
        <w:rPr>
          <w:rFonts w:ascii="Times New Roman" w:hAnsi="Times New Roman" w:cs="Times New Roman"/>
          <w:color w:val="111111"/>
          <w:sz w:val="24"/>
          <w:szCs w:val="24"/>
          <w:highlight w:val="white"/>
          <w:lang/>
        </w:rPr>
        <w:t>which was subsisting at the time when the finder took the chattel into his care and control.</w:t>
      </w:r>
    </w:p>
    <w:p w:rsidR="0093499F" w:rsidRDefault="0093499F" w:rsidP="003F21CE">
      <w:pPr>
        <w:pStyle w:val="ListParagraph"/>
        <w:numPr>
          <w:ilvl w:val="0"/>
          <w:numId w:val="4"/>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Any servant,</w:t>
      </w:r>
      <w:r w:rsidR="00C7271D">
        <w:rPr>
          <w:rFonts w:ascii="Times New Roman" w:hAnsi="Times New Roman" w:cs="Times New Roman"/>
          <w:color w:val="111111"/>
          <w:sz w:val="24"/>
          <w:szCs w:val="24"/>
          <w:highlight w:val="white"/>
          <w:lang/>
        </w:rPr>
        <w:t xml:space="preserve"> </w:t>
      </w:r>
      <w:r>
        <w:rPr>
          <w:rFonts w:ascii="Times New Roman" w:hAnsi="Times New Roman" w:cs="Times New Roman"/>
          <w:color w:val="111111"/>
          <w:sz w:val="24"/>
          <w:szCs w:val="24"/>
          <w:highlight w:val="white"/>
          <w:lang/>
        </w:rPr>
        <w:t>or agent who finds a lost property in the course of his employment,</w:t>
      </w:r>
      <w:r w:rsidR="00C7271D">
        <w:rPr>
          <w:rFonts w:ascii="Times New Roman" w:hAnsi="Times New Roman" w:cs="Times New Roman"/>
          <w:color w:val="111111"/>
          <w:sz w:val="24"/>
          <w:szCs w:val="24"/>
          <w:highlight w:val="white"/>
          <w:lang/>
        </w:rPr>
        <w:t xml:space="preserve"> </w:t>
      </w:r>
      <w:r>
        <w:rPr>
          <w:rFonts w:ascii="Times New Roman" w:hAnsi="Times New Roman" w:cs="Times New Roman"/>
          <w:color w:val="111111"/>
          <w:sz w:val="24"/>
          <w:szCs w:val="24"/>
          <w:highlight w:val="white"/>
          <w:lang/>
        </w:rPr>
        <w:t>does so on behalf of his employer,</w:t>
      </w:r>
      <w:r w:rsidR="00C7271D">
        <w:rPr>
          <w:rFonts w:ascii="Times New Roman" w:hAnsi="Times New Roman" w:cs="Times New Roman"/>
          <w:color w:val="111111"/>
          <w:sz w:val="24"/>
          <w:szCs w:val="24"/>
          <w:highlight w:val="white"/>
          <w:lang/>
        </w:rPr>
        <w:t xml:space="preserve"> </w:t>
      </w:r>
      <w:r>
        <w:rPr>
          <w:rFonts w:ascii="Times New Roman" w:hAnsi="Times New Roman" w:cs="Times New Roman"/>
          <w:color w:val="111111"/>
          <w:sz w:val="24"/>
          <w:szCs w:val="24"/>
          <w:highlight w:val="white"/>
          <w:lang/>
        </w:rPr>
        <w:t>who by law acquires the right of a finder.</w:t>
      </w:r>
    </w:p>
    <w:p w:rsidR="0093499F" w:rsidRPr="00D838BC" w:rsidRDefault="0093499F" w:rsidP="003F21CE">
      <w:pPr>
        <w:pStyle w:val="ListParagraph"/>
        <w:numPr>
          <w:ilvl w:val="0"/>
          <w:numId w:val="4"/>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highlight w:val="white"/>
          <w:lang/>
        </w:rPr>
      </w:pPr>
      <w:r>
        <w:rPr>
          <w:rFonts w:ascii="Times New Roman" w:hAnsi="Times New Roman" w:cs="Times New Roman"/>
          <w:color w:val="111111"/>
          <w:sz w:val="24"/>
          <w:szCs w:val="24"/>
          <w:highlight w:val="white"/>
          <w:lang/>
        </w:rPr>
        <w:t xml:space="preserve">An occupier of land or </w:t>
      </w:r>
      <w:r w:rsidR="0019757A">
        <w:rPr>
          <w:rFonts w:ascii="Times New Roman" w:hAnsi="Times New Roman" w:cs="Times New Roman"/>
          <w:color w:val="111111"/>
          <w:sz w:val="24"/>
          <w:szCs w:val="24"/>
          <w:highlight w:val="white"/>
          <w:lang/>
        </w:rPr>
        <w:t xml:space="preserve">building has superior rights to those of a finder, over property or goods in, or attached to the land, or building. Based on this rule, rings found in the mud </w:t>
      </w:r>
      <w:r w:rsidR="0019757A">
        <w:rPr>
          <w:rFonts w:ascii="Times New Roman" w:hAnsi="Times New Roman" w:cs="Times New Roman"/>
          <w:color w:val="111111"/>
          <w:sz w:val="24"/>
          <w:szCs w:val="24"/>
          <w:highlight w:val="white"/>
          <w:lang/>
        </w:rPr>
        <w:lastRenderedPageBreak/>
        <w:t xml:space="preserve">of a pool in the case of South Staffordshire Water Co </w:t>
      </w:r>
      <w:proofErr w:type="spellStart"/>
      <w:r w:rsidR="0019757A">
        <w:rPr>
          <w:rFonts w:ascii="Times New Roman" w:hAnsi="Times New Roman" w:cs="Times New Roman"/>
          <w:color w:val="111111"/>
          <w:sz w:val="24"/>
          <w:szCs w:val="24"/>
          <w:highlight w:val="white"/>
          <w:lang/>
        </w:rPr>
        <w:t>vs</w:t>
      </w:r>
      <w:proofErr w:type="spellEnd"/>
      <w:r w:rsidR="0019757A">
        <w:rPr>
          <w:rFonts w:ascii="Times New Roman" w:hAnsi="Times New Roman" w:cs="Times New Roman"/>
          <w:color w:val="111111"/>
          <w:sz w:val="24"/>
          <w:szCs w:val="24"/>
          <w:highlight w:val="white"/>
          <w:lang/>
        </w:rPr>
        <w:t xml:space="preserve"> Sharman, and a pre-historic boat discovered six </w:t>
      </w:r>
      <w:proofErr w:type="spellStart"/>
      <w:r w:rsidR="0019757A">
        <w:rPr>
          <w:rFonts w:ascii="Times New Roman" w:hAnsi="Times New Roman" w:cs="Times New Roman"/>
          <w:color w:val="111111"/>
          <w:sz w:val="24"/>
          <w:szCs w:val="24"/>
          <w:highlight w:val="white"/>
          <w:lang/>
        </w:rPr>
        <w:t>feed</w:t>
      </w:r>
      <w:proofErr w:type="spellEnd"/>
      <w:r w:rsidR="0019757A">
        <w:rPr>
          <w:rFonts w:ascii="Times New Roman" w:hAnsi="Times New Roman" w:cs="Times New Roman"/>
          <w:color w:val="111111"/>
          <w:sz w:val="24"/>
          <w:szCs w:val="24"/>
          <w:highlight w:val="white"/>
          <w:lang/>
        </w:rPr>
        <w:t xml:space="preserve"> below the surface were held as belonging to the land owner in the case of </w:t>
      </w:r>
      <w:proofErr w:type="spellStart"/>
      <w:r w:rsidR="0019757A" w:rsidRPr="00D838BC">
        <w:rPr>
          <w:rFonts w:ascii="Times New Roman" w:hAnsi="Times New Roman" w:cs="Times New Roman"/>
          <w:b/>
          <w:i/>
          <w:color w:val="111111"/>
          <w:sz w:val="24"/>
          <w:szCs w:val="24"/>
          <w:highlight w:val="white"/>
          <w:lang/>
        </w:rPr>
        <w:t>Elwes</w:t>
      </w:r>
      <w:proofErr w:type="spellEnd"/>
      <w:r w:rsidR="0019757A" w:rsidRPr="00D838BC">
        <w:rPr>
          <w:rFonts w:ascii="Times New Roman" w:hAnsi="Times New Roman" w:cs="Times New Roman"/>
          <w:b/>
          <w:i/>
          <w:color w:val="111111"/>
          <w:sz w:val="24"/>
          <w:szCs w:val="24"/>
          <w:highlight w:val="white"/>
          <w:lang/>
        </w:rPr>
        <w:t xml:space="preserve"> </w:t>
      </w:r>
      <w:proofErr w:type="spellStart"/>
      <w:r w:rsidR="0019757A" w:rsidRPr="00D838BC">
        <w:rPr>
          <w:rFonts w:ascii="Times New Roman" w:hAnsi="Times New Roman" w:cs="Times New Roman"/>
          <w:b/>
          <w:i/>
          <w:color w:val="111111"/>
          <w:sz w:val="24"/>
          <w:szCs w:val="24"/>
          <w:highlight w:val="white"/>
          <w:lang/>
        </w:rPr>
        <w:t>vs</w:t>
      </w:r>
      <w:proofErr w:type="spellEnd"/>
      <w:r w:rsidR="0019757A" w:rsidRPr="00D838BC">
        <w:rPr>
          <w:rFonts w:ascii="Times New Roman" w:hAnsi="Times New Roman" w:cs="Times New Roman"/>
          <w:b/>
          <w:i/>
          <w:color w:val="111111"/>
          <w:sz w:val="24"/>
          <w:szCs w:val="24"/>
          <w:highlight w:val="white"/>
          <w:lang/>
        </w:rPr>
        <w:t xml:space="preserve"> Briggs Gas Co</w:t>
      </w:r>
    </w:p>
    <w:p w:rsidR="0019757A" w:rsidRDefault="0019757A" w:rsidP="003F21CE">
      <w:pPr>
        <w:pStyle w:val="ListParagraph"/>
        <w:numPr>
          <w:ilvl w:val="0"/>
          <w:numId w:val="4"/>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However an occupier of premises does not have superior rights to those of a finder in respect of goods found on or in the premises, except before the finding, the occupier has manifested an intention to exercise control over the premises and things on it.</w:t>
      </w:r>
    </w:p>
    <w:p w:rsidR="0019757A" w:rsidRDefault="0019757A" w:rsidP="0019757A">
      <w:p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See the case of </w:t>
      </w:r>
      <w:r w:rsidRPr="0019757A">
        <w:rPr>
          <w:rFonts w:ascii="Times New Roman" w:hAnsi="Times New Roman" w:cs="Times New Roman"/>
          <w:b/>
          <w:i/>
          <w:color w:val="111111"/>
          <w:sz w:val="24"/>
          <w:szCs w:val="24"/>
          <w:highlight w:val="white"/>
          <w:lang/>
        </w:rPr>
        <w:t xml:space="preserve">Bridges </w:t>
      </w:r>
      <w:proofErr w:type="spellStart"/>
      <w:r w:rsidRPr="0019757A">
        <w:rPr>
          <w:rFonts w:ascii="Times New Roman" w:hAnsi="Times New Roman" w:cs="Times New Roman"/>
          <w:b/>
          <w:i/>
          <w:color w:val="111111"/>
          <w:sz w:val="24"/>
          <w:szCs w:val="24"/>
          <w:highlight w:val="white"/>
          <w:lang/>
        </w:rPr>
        <w:t>vs</w:t>
      </w:r>
      <w:proofErr w:type="spellEnd"/>
      <w:r w:rsidRPr="0019757A">
        <w:rPr>
          <w:rFonts w:ascii="Times New Roman" w:hAnsi="Times New Roman" w:cs="Times New Roman"/>
          <w:b/>
          <w:i/>
          <w:color w:val="111111"/>
          <w:sz w:val="24"/>
          <w:szCs w:val="24"/>
          <w:highlight w:val="white"/>
          <w:lang/>
        </w:rPr>
        <w:t xml:space="preserve"> </w:t>
      </w:r>
      <w:proofErr w:type="spellStart"/>
      <w:r w:rsidRPr="0019757A">
        <w:rPr>
          <w:rFonts w:ascii="Times New Roman" w:hAnsi="Times New Roman" w:cs="Times New Roman"/>
          <w:b/>
          <w:i/>
          <w:color w:val="111111"/>
          <w:sz w:val="24"/>
          <w:szCs w:val="24"/>
          <w:highlight w:val="white"/>
          <w:lang/>
        </w:rPr>
        <w:t>Hawkesworth</w:t>
      </w:r>
      <w:proofErr w:type="spellEnd"/>
      <w:r w:rsidR="00D838BC">
        <w:rPr>
          <w:rFonts w:ascii="Times New Roman" w:hAnsi="Times New Roman" w:cs="Times New Roman"/>
          <w:b/>
          <w:i/>
          <w:color w:val="111111"/>
          <w:sz w:val="24"/>
          <w:szCs w:val="24"/>
          <w:highlight w:val="white"/>
          <w:lang/>
        </w:rPr>
        <w:t xml:space="preserve">, </w:t>
      </w:r>
      <w:r w:rsidR="00D838BC">
        <w:rPr>
          <w:rFonts w:ascii="Times New Roman" w:hAnsi="Times New Roman" w:cs="Times New Roman"/>
          <w:color w:val="111111"/>
          <w:sz w:val="24"/>
          <w:szCs w:val="24"/>
          <w:highlight w:val="white"/>
          <w:lang/>
        </w:rPr>
        <w:t>in this case the plaintiff finder of a packet of bank notes lying on the floor in the public part of a shop was  held entitled to the money instead of the shop owner, upon the failure of the rightful owner to come.</w:t>
      </w:r>
    </w:p>
    <w:p w:rsidR="00D838BC" w:rsidRDefault="00D838BC" w:rsidP="00D838BC">
      <w:pPr>
        <w:keepNext/>
        <w:keepLines/>
        <w:autoSpaceDE w:val="0"/>
        <w:autoSpaceDN w:val="0"/>
        <w:adjustRightInd w:val="0"/>
        <w:spacing w:before="300" w:after="150" w:line="360" w:lineRule="auto"/>
        <w:jc w:val="both"/>
        <w:rPr>
          <w:rFonts w:ascii="Times New Roman" w:hAnsi="Times New Roman" w:cs="Times New Roman"/>
          <w:b/>
          <w:bCs/>
          <w:color w:val="111111"/>
          <w:sz w:val="24"/>
          <w:szCs w:val="24"/>
          <w:highlight w:val="white"/>
          <w:lang/>
        </w:rPr>
      </w:pPr>
      <w:r>
        <w:rPr>
          <w:rFonts w:ascii="Times New Roman" w:hAnsi="Times New Roman" w:cs="Times New Roman"/>
          <w:b/>
          <w:bCs/>
          <w:color w:val="111111"/>
          <w:sz w:val="24"/>
          <w:szCs w:val="24"/>
          <w:highlight w:val="white"/>
          <w:lang/>
        </w:rPr>
        <w:t>Defenses to Conversion</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Jus </w:t>
      </w:r>
      <w:proofErr w:type="spellStart"/>
      <w:r>
        <w:rPr>
          <w:rFonts w:ascii="Times New Roman" w:hAnsi="Times New Roman" w:cs="Times New Roman"/>
          <w:color w:val="111111"/>
          <w:sz w:val="24"/>
          <w:szCs w:val="24"/>
          <w:highlight w:val="white"/>
          <w:lang/>
        </w:rPr>
        <w:t>tertii</w:t>
      </w:r>
      <w:proofErr w:type="spellEnd"/>
      <w:r>
        <w:rPr>
          <w:rFonts w:ascii="Times New Roman" w:hAnsi="Times New Roman" w:cs="Times New Roman"/>
          <w:color w:val="111111"/>
          <w:sz w:val="24"/>
          <w:szCs w:val="24"/>
          <w:highlight w:val="white"/>
          <w:lang/>
        </w:rPr>
        <w:t>, that is the title or better right of a third party</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Abandonment: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Authority of Law: Conversion that is done under the authority of law would be justified. For example, the selling of the goods of a defendant by the claimant by an order of court in order to get a </w:t>
      </w:r>
      <w:proofErr w:type="spellStart"/>
      <w:r>
        <w:rPr>
          <w:rFonts w:ascii="Times New Roman" w:hAnsi="Times New Roman" w:cs="Times New Roman"/>
          <w:color w:val="111111"/>
          <w:sz w:val="24"/>
          <w:szCs w:val="24"/>
          <w:highlight w:val="white"/>
          <w:lang/>
        </w:rPr>
        <w:t>judgement</w:t>
      </w:r>
      <w:proofErr w:type="spellEnd"/>
      <w:r>
        <w:rPr>
          <w:rFonts w:ascii="Times New Roman" w:hAnsi="Times New Roman" w:cs="Times New Roman"/>
          <w:color w:val="111111"/>
          <w:sz w:val="24"/>
          <w:szCs w:val="24"/>
          <w:highlight w:val="white"/>
          <w:lang/>
        </w:rPr>
        <w:t xml:space="preserve"> </w:t>
      </w:r>
      <w:proofErr w:type="gramStart"/>
      <w:r>
        <w:rPr>
          <w:rFonts w:ascii="Times New Roman" w:hAnsi="Times New Roman" w:cs="Times New Roman"/>
          <w:color w:val="111111"/>
          <w:sz w:val="24"/>
          <w:szCs w:val="24"/>
          <w:highlight w:val="white"/>
          <w:lang/>
        </w:rPr>
        <w:t>debt,</w:t>
      </w:r>
      <w:proofErr w:type="gramEnd"/>
      <w:r>
        <w:rPr>
          <w:rFonts w:ascii="Times New Roman" w:hAnsi="Times New Roman" w:cs="Times New Roman"/>
          <w:color w:val="111111"/>
          <w:sz w:val="24"/>
          <w:szCs w:val="24"/>
          <w:highlight w:val="white"/>
          <w:lang/>
        </w:rPr>
        <w:t xml:space="preserve"> would be valid.</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Consent: If the owner of the goods consented to the action of the defendant in converting the goods, the conversion would be held to be valid.</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Statute of limitations</w:t>
      </w:r>
      <w:r>
        <w:rPr>
          <w:rFonts w:ascii="Times New Roman" w:hAnsi="Times New Roman" w:cs="Times New Roman"/>
          <w:b/>
          <w:bCs/>
          <w:color w:val="111111"/>
          <w:sz w:val="24"/>
          <w:szCs w:val="24"/>
          <w:highlight w:val="white"/>
          <w:lang/>
        </w:rPr>
        <w:t>:</w:t>
      </w:r>
      <w:r>
        <w:rPr>
          <w:rFonts w:ascii="Times New Roman" w:hAnsi="Times New Roman" w:cs="Times New Roman"/>
          <w:color w:val="111111"/>
          <w:sz w:val="24"/>
          <w:szCs w:val="24"/>
          <w:highlight w:val="white"/>
          <w:lang/>
        </w:rPr>
        <w:t> If the suit for conversion is not filed after a specified period (ranging from 2-5) years, it would be held to be statute barred. Thus, the suit would not be heard by the court.</w:t>
      </w:r>
    </w:p>
    <w:p w:rsidR="00D838BC" w:rsidRDefault="00D838BC" w:rsidP="00D838BC">
      <w:pPr>
        <w:numPr>
          <w:ilvl w:val="0"/>
          <w:numId w:val="1"/>
        </w:numPr>
        <w:tabs>
          <w:tab w:val="left" w:pos="720"/>
        </w:tabs>
        <w:autoSpaceDE w:val="0"/>
        <w:autoSpaceDN w:val="0"/>
        <w:adjustRightInd w:val="0"/>
        <w:spacing w:before="100" w:after="100" w:line="360" w:lineRule="auto"/>
        <w:ind w:left="720" w:hanging="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Unidentifiable property</w:t>
      </w:r>
      <w:r>
        <w:rPr>
          <w:rFonts w:ascii="Times New Roman" w:hAnsi="Times New Roman" w:cs="Times New Roman"/>
          <w:b/>
          <w:bCs/>
          <w:color w:val="111111"/>
          <w:sz w:val="24"/>
          <w:szCs w:val="24"/>
          <w:highlight w:val="white"/>
          <w:lang/>
        </w:rPr>
        <w:t>:</w:t>
      </w:r>
      <w:r>
        <w:rPr>
          <w:rFonts w:ascii="Times New Roman" w:hAnsi="Times New Roman" w:cs="Times New Roman"/>
          <w:color w:val="111111"/>
          <w:sz w:val="24"/>
          <w:szCs w:val="24"/>
          <w:highlight w:val="white"/>
          <w:lang/>
        </w:rPr>
        <w:t> If the property cannot be properly identified, it could also serve as a defense to conversion.</w:t>
      </w:r>
    </w:p>
    <w:p w:rsidR="00D838BC" w:rsidRDefault="00D838BC" w:rsidP="00D838BC">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lang/>
        </w:rPr>
      </w:pPr>
      <w:proofErr w:type="gramStart"/>
      <w:r w:rsidRPr="00D838BC">
        <w:rPr>
          <w:rFonts w:ascii="Times New Roman" w:hAnsi="Times New Roman" w:cs="Times New Roman"/>
          <w:b/>
          <w:color w:val="111111"/>
          <w:sz w:val="24"/>
          <w:szCs w:val="24"/>
          <w:highlight w:val="white"/>
          <w:lang/>
        </w:rPr>
        <w:t>Remedies for conversion.</w:t>
      </w:r>
      <w:proofErr w:type="gramEnd"/>
    </w:p>
    <w:p w:rsidR="00D838BC" w:rsidRDefault="00D838BC" w:rsidP="00D838BC">
      <w:pPr>
        <w:pStyle w:val="ListParagraph"/>
        <w:numPr>
          <w:ilvl w:val="0"/>
          <w:numId w:val="5"/>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sidRPr="00D838BC">
        <w:rPr>
          <w:rFonts w:ascii="Times New Roman" w:hAnsi="Times New Roman" w:cs="Times New Roman"/>
          <w:color w:val="111111"/>
          <w:sz w:val="24"/>
          <w:szCs w:val="24"/>
          <w:highlight w:val="white"/>
          <w:lang/>
        </w:rPr>
        <w:t xml:space="preserve">Recovery </w:t>
      </w:r>
      <w:r>
        <w:rPr>
          <w:rFonts w:ascii="Times New Roman" w:hAnsi="Times New Roman" w:cs="Times New Roman"/>
          <w:color w:val="111111"/>
          <w:sz w:val="24"/>
          <w:szCs w:val="24"/>
          <w:highlight w:val="white"/>
          <w:lang/>
        </w:rPr>
        <w:t>of special and general damages. Special damages is recoverable by a plaintiff for any specific loss proved</w:t>
      </w:r>
    </w:p>
    <w:p w:rsidR="00D838BC" w:rsidRDefault="00D838BC" w:rsidP="00D838BC">
      <w:pPr>
        <w:pStyle w:val="ListParagraph"/>
        <w:numPr>
          <w:ilvl w:val="0"/>
          <w:numId w:val="5"/>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lastRenderedPageBreak/>
        <w:t>Alternative order for payment of the current market value of the chattel</w:t>
      </w:r>
    </w:p>
    <w:p w:rsidR="00D838BC" w:rsidRDefault="00D838BC" w:rsidP="00D838BC">
      <w:pPr>
        <w:pStyle w:val="ListParagraph"/>
        <w:numPr>
          <w:ilvl w:val="0"/>
          <w:numId w:val="5"/>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General Damages: where for instance, </w:t>
      </w:r>
      <w:r>
        <w:rPr>
          <w:rFonts w:ascii="Times New Roman" w:hAnsi="Times New Roman" w:cs="Times New Roman"/>
          <w:color w:val="111111"/>
          <w:sz w:val="24"/>
          <w:szCs w:val="24"/>
          <w:highlight w:val="white"/>
          <w:lang/>
        </w:rPr>
        <w:t>a plaintiff</w:t>
      </w:r>
      <w:r>
        <w:rPr>
          <w:rFonts w:ascii="Times New Roman" w:hAnsi="Times New Roman" w:cs="Times New Roman"/>
          <w:color w:val="111111"/>
          <w:sz w:val="24"/>
          <w:szCs w:val="24"/>
          <w:highlight w:val="white"/>
          <w:lang/>
        </w:rPr>
        <w:t xml:space="preserve"> whose working equipment or tools are converted by another person, a plaintiff maybe sue for the loss of profit, or existing contract or wages for the period </w:t>
      </w:r>
      <w:r w:rsidR="00B51C06">
        <w:rPr>
          <w:rFonts w:ascii="Times New Roman" w:hAnsi="Times New Roman" w:cs="Times New Roman"/>
          <w:color w:val="111111"/>
          <w:sz w:val="24"/>
          <w:szCs w:val="24"/>
          <w:highlight w:val="white"/>
          <w:lang/>
        </w:rPr>
        <w:t xml:space="preserve">of the conversion of the work tools or </w:t>
      </w:r>
      <w:proofErr w:type="spellStart"/>
      <w:r w:rsidR="00B51C06">
        <w:rPr>
          <w:rFonts w:ascii="Times New Roman" w:hAnsi="Times New Roman" w:cs="Times New Roman"/>
          <w:color w:val="111111"/>
          <w:sz w:val="24"/>
          <w:szCs w:val="24"/>
          <w:highlight w:val="white"/>
          <w:lang/>
        </w:rPr>
        <w:t>equipments</w:t>
      </w:r>
      <w:proofErr w:type="spellEnd"/>
      <w:r w:rsidR="00B51C06">
        <w:rPr>
          <w:rFonts w:ascii="Times New Roman" w:hAnsi="Times New Roman" w:cs="Times New Roman"/>
          <w:color w:val="111111"/>
          <w:sz w:val="24"/>
          <w:szCs w:val="24"/>
          <w:highlight w:val="white"/>
          <w:lang/>
        </w:rPr>
        <w:t>.</w:t>
      </w:r>
    </w:p>
    <w:p w:rsidR="00B51C06" w:rsidRDefault="00B51C06" w:rsidP="00D838BC">
      <w:pPr>
        <w:pStyle w:val="ListParagraph"/>
        <w:numPr>
          <w:ilvl w:val="0"/>
          <w:numId w:val="5"/>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B51C06" w:rsidRDefault="00B51C06" w:rsidP="00B51C06">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u w:val="single"/>
          <w:lang/>
        </w:rPr>
      </w:pPr>
      <w:r>
        <w:rPr>
          <w:rFonts w:ascii="Times New Roman" w:hAnsi="Times New Roman" w:cs="Times New Roman"/>
          <w:color w:val="111111"/>
          <w:sz w:val="24"/>
          <w:szCs w:val="24"/>
          <w:highlight w:val="white"/>
          <w:lang/>
        </w:rPr>
        <w:t xml:space="preserve">  </w:t>
      </w:r>
      <w:proofErr w:type="gramStart"/>
      <w:r w:rsidRPr="00B51C06">
        <w:rPr>
          <w:rFonts w:ascii="Times New Roman" w:hAnsi="Times New Roman" w:cs="Times New Roman"/>
          <w:b/>
          <w:color w:val="111111"/>
          <w:sz w:val="24"/>
          <w:szCs w:val="24"/>
          <w:highlight w:val="white"/>
          <w:u w:val="single"/>
          <w:lang/>
        </w:rPr>
        <w:t>DETINUE.</w:t>
      </w:r>
      <w:proofErr w:type="gramEnd"/>
    </w:p>
    <w:p w:rsidR="00905626" w:rsidRPr="00905626" w:rsidRDefault="00905626" w:rsidP="00905626">
      <w:pPr>
        <w:pStyle w:val="NormalWeb"/>
        <w:spacing w:before="0" w:line="360" w:lineRule="auto"/>
        <w:rPr>
          <w:color w:val="232222"/>
        </w:rPr>
      </w:pPr>
      <w:r w:rsidRPr="00905626">
        <w:rPr>
          <w:color w:val="232222"/>
        </w:rPr>
        <w:t>In </w:t>
      </w:r>
      <w:r w:rsidR="00B11297">
        <w:rPr>
          <w:color w:val="232222"/>
        </w:rPr>
        <w:t>tort law</w:t>
      </w:r>
      <w:r w:rsidRPr="00905626">
        <w:rPr>
          <w:color w:val="232222"/>
        </w:rPr>
        <w:t>, </w:t>
      </w:r>
      <w:proofErr w:type="spellStart"/>
      <w:r>
        <w:rPr>
          <w:b/>
          <w:bCs/>
          <w:color w:val="232222"/>
        </w:rPr>
        <w:t>detinue</w:t>
      </w:r>
      <w:proofErr w:type="spellEnd"/>
      <w:r w:rsidRPr="00905626">
        <w:rPr>
          <w:color w:val="232222"/>
        </w:rPr>
        <w:t xml:space="preserve"> is an action to recover for the wrongful taking of personal property. It is initiated by an individual who claims to have a greater right to their immediate possession than the current possessor. For an action in </w:t>
      </w:r>
      <w:proofErr w:type="spellStart"/>
      <w:r w:rsidRPr="00905626">
        <w:rPr>
          <w:color w:val="232222"/>
        </w:rPr>
        <w:t>detinue</w:t>
      </w:r>
      <w:proofErr w:type="spellEnd"/>
      <w:r w:rsidRPr="00905626">
        <w:rPr>
          <w:color w:val="232222"/>
        </w:rPr>
        <w:t xml:space="preserve"> to succeed, a claimant must first prove that he had better right to possession of the chattel than the defendant and second that the defendant refused to return the chattel once demanded by the claimant.</w:t>
      </w:r>
      <w:r>
        <w:rPr>
          <w:color w:val="232222"/>
        </w:rPr>
        <w:t xml:space="preserve"> </w:t>
      </w:r>
      <w:proofErr w:type="spellStart"/>
      <w:r w:rsidRPr="00905626">
        <w:rPr>
          <w:color w:val="232222"/>
        </w:rPr>
        <w:t>Detinue</w:t>
      </w:r>
      <w:proofErr w:type="spellEnd"/>
      <w:r w:rsidRPr="00905626">
        <w:rPr>
          <w:color w:val="232222"/>
        </w:rPr>
        <w:t xml:space="preserve"> allows for a remedy of damages</w:t>
      </w:r>
      <w:r>
        <w:rPr>
          <w:color w:val="232222"/>
        </w:rPr>
        <w:t xml:space="preserve"> </w:t>
      </w:r>
      <w:r w:rsidRPr="00905626">
        <w:rPr>
          <w:color w:val="232222"/>
        </w:rPr>
        <w:t xml:space="preserve">for the value of the chattel, but unlike most other interference torts, </w:t>
      </w:r>
      <w:proofErr w:type="spellStart"/>
      <w:r w:rsidRPr="00905626">
        <w:rPr>
          <w:color w:val="232222"/>
        </w:rPr>
        <w:t>detinue</w:t>
      </w:r>
      <w:proofErr w:type="spellEnd"/>
      <w:r w:rsidRPr="00905626">
        <w:rPr>
          <w:color w:val="232222"/>
        </w:rPr>
        <w:t xml:space="preserve"> also allows for the recovery of the specific chattel being withheld.</w:t>
      </w:r>
      <w:r>
        <w:rPr>
          <w:color w:val="232222"/>
        </w:rPr>
        <w:t xml:space="preserve"> </w:t>
      </w:r>
      <w:proofErr w:type="spellStart"/>
      <w:r w:rsidRPr="00905626">
        <w:rPr>
          <w:color w:val="232222"/>
        </w:rPr>
        <w:t>Detinue</w:t>
      </w:r>
      <w:proofErr w:type="spellEnd"/>
      <w:r w:rsidRPr="00905626">
        <w:rPr>
          <w:color w:val="232222"/>
        </w:rPr>
        <w:t xml:space="preserve"> was a way for a plaintiff to seek recovery of their specific property in court. It was abolished in 1977 and replaced with interference with property torts such as conversion. Under </w:t>
      </w:r>
      <w:proofErr w:type="spellStart"/>
      <w:r w:rsidRPr="00905626">
        <w:rPr>
          <w:color w:val="232222"/>
        </w:rPr>
        <w:t>detinue</w:t>
      </w:r>
      <w:proofErr w:type="spellEnd"/>
      <w:r w:rsidRPr="00905626">
        <w:rPr>
          <w:color w:val="232222"/>
        </w:rPr>
        <w:t xml:space="preserve">, the defendant could have taken the property by lawful means, but retains it unlawfully. The plaintiff does not have to ever have the property in their possession to seek recovery of it through </w:t>
      </w:r>
      <w:proofErr w:type="spellStart"/>
      <w:r w:rsidRPr="00905626">
        <w:rPr>
          <w:color w:val="232222"/>
        </w:rPr>
        <w:t>detinue</w:t>
      </w:r>
      <w:proofErr w:type="spellEnd"/>
      <w:r w:rsidRPr="00905626">
        <w:rPr>
          <w:color w:val="232222"/>
        </w:rPr>
        <w:t>.</w:t>
      </w:r>
    </w:p>
    <w:p w:rsidR="00B11297" w:rsidRDefault="00B11297" w:rsidP="00905626">
      <w:p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A plaintiff can only maintain action for tort of </w:t>
      </w:r>
      <w:proofErr w:type="spellStart"/>
      <w:r>
        <w:rPr>
          <w:rFonts w:ascii="Times New Roman" w:hAnsi="Times New Roman" w:cs="Times New Roman"/>
          <w:color w:val="111111"/>
          <w:sz w:val="24"/>
          <w:szCs w:val="24"/>
          <w:highlight w:val="white"/>
          <w:lang/>
        </w:rPr>
        <w:t>detinue</w:t>
      </w:r>
      <w:proofErr w:type="spellEnd"/>
      <w:r>
        <w:rPr>
          <w:rFonts w:ascii="Times New Roman" w:hAnsi="Times New Roman" w:cs="Times New Roman"/>
          <w:color w:val="111111"/>
          <w:sz w:val="24"/>
          <w:szCs w:val="24"/>
          <w:highlight w:val="white"/>
          <w:lang/>
        </w:rPr>
        <w:t xml:space="preserve"> after satisfying two conditions which are:         </w:t>
      </w:r>
    </w:p>
    <w:p w:rsidR="00B11297" w:rsidRDefault="00B11297" w:rsidP="00B11297">
      <w:pPr>
        <w:pStyle w:val="ListParagraph"/>
        <w:numPr>
          <w:ilvl w:val="0"/>
          <w:numId w:val="6"/>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The plaintiff must have title to that is ownership or right to immediate possession of the chattel.</w:t>
      </w:r>
    </w:p>
    <w:p w:rsidR="00B11297" w:rsidRDefault="00B11297" w:rsidP="00B11297">
      <w:pPr>
        <w:pStyle w:val="ListParagraph"/>
        <w:numPr>
          <w:ilvl w:val="0"/>
          <w:numId w:val="6"/>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highlight w:val="white"/>
          <w:lang/>
        </w:rPr>
      </w:pPr>
      <w:r>
        <w:rPr>
          <w:rFonts w:ascii="Times New Roman" w:hAnsi="Times New Roman" w:cs="Times New Roman"/>
          <w:color w:val="111111"/>
          <w:sz w:val="24"/>
          <w:szCs w:val="24"/>
          <w:highlight w:val="white"/>
          <w:lang/>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failure to return them. This making of a demand by the plaintiff must establish to succeed in his claim for </w:t>
      </w:r>
      <w:proofErr w:type="spellStart"/>
      <w:r>
        <w:rPr>
          <w:rFonts w:ascii="Times New Roman" w:hAnsi="Times New Roman" w:cs="Times New Roman"/>
          <w:color w:val="111111"/>
          <w:sz w:val="24"/>
          <w:szCs w:val="24"/>
          <w:highlight w:val="white"/>
          <w:lang/>
        </w:rPr>
        <w:t>detinue</w:t>
      </w:r>
      <w:proofErr w:type="spellEnd"/>
      <w:r>
        <w:rPr>
          <w:rFonts w:ascii="Times New Roman" w:hAnsi="Times New Roman" w:cs="Times New Roman"/>
          <w:color w:val="111111"/>
          <w:sz w:val="24"/>
          <w:szCs w:val="24"/>
          <w:highlight w:val="white"/>
          <w:lang/>
        </w:rPr>
        <w:t xml:space="preserve">. See the case of </w:t>
      </w:r>
      <w:r w:rsidRPr="00483771">
        <w:rPr>
          <w:rFonts w:ascii="Times New Roman" w:hAnsi="Times New Roman" w:cs="Times New Roman"/>
          <w:b/>
          <w:i/>
          <w:color w:val="111111"/>
          <w:sz w:val="24"/>
          <w:szCs w:val="24"/>
          <w:highlight w:val="white"/>
          <w:lang/>
        </w:rPr>
        <w:t xml:space="preserve">West Africa Examination council </w:t>
      </w:r>
      <w:proofErr w:type="spellStart"/>
      <w:r w:rsidRPr="00483771">
        <w:rPr>
          <w:rFonts w:ascii="Times New Roman" w:hAnsi="Times New Roman" w:cs="Times New Roman"/>
          <w:b/>
          <w:i/>
          <w:color w:val="111111"/>
          <w:sz w:val="24"/>
          <w:szCs w:val="24"/>
          <w:highlight w:val="white"/>
          <w:lang/>
        </w:rPr>
        <w:t>vs</w:t>
      </w:r>
      <w:proofErr w:type="spellEnd"/>
      <w:r w:rsidRPr="00483771">
        <w:rPr>
          <w:rFonts w:ascii="Times New Roman" w:hAnsi="Times New Roman" w:cs="Times New Roman"/>
          <w:b/>
          <w:i/>
          <w:color w:val="111111"/>
          <w:sz w:val="24"/>
          <w:szCs w:val="24"/>
          <w:highlight w:val="white"/>
          <w:lang/>
        </w:rPr>
        <w:t xml:space="preserve"> </w:t>
      </w:r>
      <w:proofErr w:type="spellStart"/>
      <w:r w:rsidRPr="00483771">
        <w:rPr>
          <w:rFonts w:ascii="Times New Roman" w:hAnsi="Times New Roman" w:cs="Times New Roman"/>
          <w:b/>
          <w:i/>
          <w:color w:val="111111"/>
          <w:sz w:val="24"/>
          <w:szCs w:val="24"/>
          <w:highlight w:val="white"/>
          <w:lang/>
        </w:rPr>
        <w:t>Koroye</w:t>
      </w:r>
      <w:proofErr w:type="spellEnd"/>
      <w:r>
        <w:rPr>
          <w:rFonts w:ascii="Times New Roman" w:hAnsi="Times New Roman" w:cs="Times New Roman"/>
          <w:color w:val="111111"/>
          <w:sz w:val="24"/>
          <w:szCs w:val="24"/>
          <w:highlight w:val="white"/>
          <w:lang/>
        </w:rPr>
        <w:t xml:space="preserve">, where the plaintiff </w:t>
      </w:r>
      <w:r w:rsidR="00483771">
        <w:rPr>
          <w:rFonts w:ascii="Times New Roman" w:hAnsi="Times New Roman" w:cs="Times New Roman"/>
          <w:color w:val="111111"/>
          <w:sz w:val="24"/>
          <w:szCs w:val="24"/>
          <w:highlight w:val="white"/>
          <w:lang/>
        </w:rPr>
        <w:t xml:space="preserve">sat for an </w:t>
      </w:r>
      <w:r w:rsidR="00483771">
        <w:rPr>
          <w:rFonts w:ascii="Times New Roman" w:hAnsi="Times New Roman" w:cs="Times New Roman"/>
          <w:color w:val="111111"/>
          <w:sz w:val="24"/>
          <w:szCs w:val="24"/>
          <w:highlight w:val="white"/>
          <w:lang/>
        </w:rPr>
        <w:lastRenderedPageBreak/>
        <w:t xml:space="preserve">examination conducted by the defendant council. The defendant neglected and refused to release his certificate. The plaintiff successfully claimed in </w:t>
      </w:r>
      <w:proofErr w:type="spellStart"/>
      <w:r w:rsidR="00483771">
        <w:rPr>
          <w:rFonts w:ascii="Times New Roman" w:hAnsi="Times New Roman" w:cs="Times New Roman"/>
          <w:color w:val="111111"/>
          <w:sz w:val="24"/>
          <w:szCs w:val="24"/>
          <w:highlight w:val="white"/>
          <w:lang/>
        </w:rPr>
        <w:t>detinue</w:t>
      </w:r>
      <w:proofErr w:type="spellEnd"/>
      <w:r w:rsidR="00483771">
        <w:rPr>
          <w:rFonts w:ascii="Times New Roman" w:hAnsi="Times New Roman" w:cs="Times New Roman"/>
          <w:color w:val="111111"/>
          <w:sz w:val="24"/>
          <w:szCs w:val="24"/>
          <w:highlight w:val="white"/>
          <w:lang/>
        </w:rPr>
        <w:t xml:space="preserve"> for his certificate and was awarded damages in lieu of the release of the certificate by the </w:t>
      </w:r>
      <w:proofErr w:type="gramStart"/>
      <w:r w:rsidR="00483771">
        <w:rPr>
          <w:rFonts w:ascii="Times New Roman" w:hAnsi="Times New Roman" w:cs="Times New Roman"/>
          <w:color w:val="111111"/>
          <w:sz w:val="24"/>
          <w:szCs w:val="24"/>
          <w:highlight w:val="white"/>
          <w:lang/>
        </w:rPr>
        <w:t>supreme court</w:t>
      </w:r>
      <w:proofErr w:type="gramEnd"/>
      <w:r w:rsidR="00483771">
        <w:rPr>
          <w:rFonts w:ascii="Times New Roman" w:hAnsi="Times New Roman" w:cs="Times New Roman"/>
          <w:color w:val="111111"/>
          <w:sz w:val="24"/>
          <w:szCs w:val="24"/>
          <w:highlight w:val="white"/>
          <w:lang/>
        </w:rPr>
        <w:t xml:space="preserve">. See also the case of </w:t>
      </w:r>
      <w:r w:rsidR="00483771" w:rsidRPr="00483771">
        <w:rPr>
          <w:rFonts w:ascii="Times New Roman" w:hAnsi="Times New Roman" w:cs="Times New Roman"/>
          <w:b/>
          <w:i/>
          <w:color w:val="111111"/>
          <w:sz w:val="24"/>
          <w:szCs w:val="24"/>
          <w:highlight w:val="white"/>
          <w:lang/>
        </w:rPr>
        <w:t xml:space="preserve">Davies </w:t>
      </w:r>
      <w:proofErr w:type="spellStart"/>
      <w:r w:rsidR="00483771" w:rsidRPr="00483771">
        <w:rPr>
          <w:rFonts w:ascii="Times New Roman" w:hAnsi="Times New Roman" w:cs="Times New Roman"/>
          <w:b/>
          <w:i/>
          <w:color w:val="111111"/>
          <w:sz w:val="24"/>
          <w:szCs w:val="24"/>
          <w:highlight w:val="white"/>
          <w:lang/>
        </w:rPr>
        <w:t>vs</w:t>
      </w:r>
      <w:proofErr w:type="spellEnd"/>
      <w:r w:rsidR="00483771" w:rsidRPr="00483771">
        <w:rPr>
          <w:rFonts w:ascii="Times New Roman" w:hAnsi="Times New Roman" w:cs="Times New Roman"/>
          <w:b/>
          <w:i/>
          <w:color w:val="111111"/>
          <w:sz w:val="24"/>
          <w:szCs w:val="24"/>
          <w:highlight w:val="white"/>
          <w:lang/>
        </w:rPr>
        <w:t xml:space="preserve"> Lagos City council</w:t>
      </w:r>
      <w:r w:rsidR="00483771">
        <w:rPr>
          <w:rFonts w:ascii="Times New Roman" w:hAnsi="Times New Roman" w:cs="Times New Roman"/>
          <w:b/>
          <w:i/>
          <w:color w:val="111111"/>
          <w:sz w:val="24"/>
          <w:szCs w:val="24"/>
          <w:highlight w:val="white"/>
          <w:lang/>
        </w:rPr>
        <w:t xml:space="preserve">, also </w:t>
      </w:r>
      <w:proofErr w:type="spellStart"/>
      <w:r w:rsidR="00483771">
        <w:rPr>
          <w:rFonts w:ascii="Times New Roman" w:hAnsi="Times New Roman" w:cs="Times New Roman"/>
          <w:b/>
          <w:i/>
          <w:color w:val="111111"/>
          <w:sz w:val="24"/>
          <w:szCs w:val="24"/>
          <w:highlight w:val="white"/>
          <w:lang/>
        </w:rPr>
        <w:t>Ajikawo</w:t>
      </w:r>
      <w:proofErr w:type="spellEnd"/>
      <w:r w:rsidR="00483771">
        <w:rPr>
          <w:rFonts w:ascii="Times New Roman" w:hAnsi="Times New Roman" w:cs="Times New Roman"/>
          <w:b/>
          <w:i/>
          <w:color w:val="111111"/>
          <w:sz w:val="24"/>
          <w:szCs w:val="24"/>
          <w:highlight w:val="white"/>
          <w:lang/>
        </w:rPr>
        <w:t xml:space="preserve"> </w:t>
      </w:r>
      <w:proofErr w:type="spellStart"/>
      <w:r w:rsidR="00483771">
        <w:rPr>
          <w:rFonts w:ascii="Times New Roman" w:hAnsi="Times New Roman" w:cs="Times New Roman"/>
          <w:b/>
          <w:i/>
          <w:color w:val="111111"/>
          <w:sz w:val="24"/>
          <w:szCs w:val="24"/>
          <w:highlight w:val="white"/>
          <w:lang/>
        </w:rPr>
        <w:t>vs</w:t>
      </w:r>
      <w:proofErr w:type="spellEnd"/>
      <w:r w:rsidR="00483771">
        <w:rPr>
          <w:rFonts w:ascii="Times New Roman" w:hAnsi="Times New Roman" w:cs="Times New Roman"/>
          <w:b/>
          <w:i/>
          <w:color w:val="111111"/>
          <w:sz w:val="24"/>
          <w:szCs w:val="24"/>
          <w:highlight w:val="white"/>
          <w:lang/>
        </w:rPr>
        <w:t xml:space="preserve"> </w:t>
      </w:r>
      <w:proofErr w:type="spellStart"/>
      <w:r w:rsidR="00483771">
        <w:rPr>
          <w:rFonts w:ascii="Times New Roman" w:hAnsi="Times New Roman" w:cs="Times New Roman"/>
          <w:b/>
          <w:i/>
          <w:color w:val="111111"/>
          <w:sz w:val="24"/>
          <w:szCs w:val="24"/>
          <w:highlight w:val="white"/>
          <w:lang/>
        </w:rPr>
        <w:t>Ansaldo</w:t>
      </w:r>
      <w:proofErr w:type="spellEnd"/>
      <w:r w:rsidR="00483771">
        <w:rPr>
          <w:rFonts w:ascii="Times New Roman" w:hAnsi="Times New Roman" w:cs="Times New Roman"/>
          <w:b/>
          <w:i/>
          <w:color w:val="111111"/>
          <w:sz w:val="24"/>
          <w:szCs w:val="24"/>
          <w:highlight w:val="white"/>
          <w:lang/>
        </w:rPr>
        <w:t xml:space="preserve"> Nig. Ltd.</w:t>
      </w:r>
    </w:p>
    <w:p w:rsidR="00483771" w:rsidRDefault="00483771" w:rsidP="00483771">
      <w:pPr>
        <w:tabs>
          <w:tab w:val="left" w:pos="720"/>
        </w:tabs>
        <w:autoSpaceDE w:val="0"/>
        <w:autoSpaceDN w:val="0"/>
        <w:adjustRightInd w:val="0"/>
        <w:spacing w:before="100" w:after="100" w:line="360" w:lineRule="auto"/>
        <w:ind w:left="360"/>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w:t>
      </w:r>
      <w:r w:rsidRPr="00483771">
        <w:rPr>
          <w:rFonts w:ascii="Times New Roman" w:hAnsi="Times New Roman" w:cs="Times New Roman"/>
          <w:b/>
          <w:color w:val="111111"/>
          <w:sz w:val="24"/>
          <w:szCs w:val="24"/>
          <w:highlight w:val="white"/>
          <w:lang/>
        </w:rPr>
        <w:t xml:space="preserve"> </w:t>
      </w:r>
      <w:r w:rsidRPr="00483771">
        <w:rPr>
          <w:rFonts w:ascii="Times New Roman" w:hAnsi="Times New Roman" w:cs="Times New Roman"/>
          <w:b/>
          <w:color w:val="111111"/>
          <w:sz w:val="24"/>
          <w:szCs w:val="24"/>
          <w:highlight w:val="white"/>
          <w:lang/>
        </w:rPr>
        <w:t xml:space="preserve">The </w:t>
      </w:r>
      <w:proofErr w:type="spellStart"/>
      <w:r w:rsidRPr="00483771">
        <w:rPr>
          <w:rFonts w:ascii="Times New Roman" w:hAnsi="Times New Roman" w:cs="Times New Roman"/>
          <w:b/>
          <w:color w:val="111111"/>
          <w:sz w:val="24"/>
          <w:szCs w:val="24"/>
          <w:highlight w:val="white"/>
          <w:lang/>
        </w:rPr>
        <w:t>Defences</w:t>
      </w:r>
      <w:proofErr w:type="spellEnd"/>
      <w:r w:rsidRPr="00483771">
        <w:rPr>
          <w:rFonts w:ascii="Times New Roman" w:hAnsi="Times New Roman" w:cs="Times New Roman"/>
          <w:b/>
          <w:color w:val="111111"/>
          <w:sz w:val="24"/>
          <w:szCs w:val="24"/>
          <w:highlight w:val="white"/>
          <w:lang/>
        </w:rPr>
        <w:t xml:space="preserve"> </w:t>
      </w:r>
      <w:proofErr w:type="gramStart"/>
      <w:r w:rsidRPr="00483771">
        <w:rPr>
          <w:rFonts w:ascii="Times New Roman" w:hAnsi="Times New Roman" w:cs="Times New Roman"/>
          <w:b/>
          <w:color w:val="111111"/>
          <w:sz w:val="24"/>
          <w:szCs w:val="24"/>
          <w:highlight w:val="white"/>
          <w:lang/>
        </w:rPr>
        <w:t>For</w:t>
      </w:r>
      <w:proofErr w:type="gramEnd"/>
      <w:r w:rsidRPr="00483771">
        <w:rPr>
          <w:rFonts w:ascii="Times New Roman" w:hAnsi="Times New Roman" w:cs="Times New Roman"/>
          <w:b/>
          <w:color w:val="111111"/>
          <w:sz w:val="24"/>
          <w:szCs w:val="24"/>
          <w:highlight w:val="white"/>
          <w:lang/>
        </w:rPr>
        <w:t xml:space="preserve"> </w:t>
      </w:r>
      <w:proofErr w:type="spellStart"/>
      <w:r w:rsidRPr="00483771">
        <w:rPr>
          <w:rFonts w:ascii="Times New Roman" w:hAnsi="Times New Roman" w:cs="Times New Roman"/>
          <w:b/>
          <w:color w:val="111111"/>
          <w:sz w:val="24"/>
          <w:szCs w:val="24"/>
          <w:highlight w:val="white"/>
          <w:lang/>
        </w:rPr>
        <w:t>Detinue</w:t>
      </w:r>
      <w:proofErr w:type="spellEnd"/>
      <w:r>
        <w:rPr>
          <w:rFonts w:ascii="Times New Roman" w:hAnsi="Times New Roman" w:cs="Times New Roman"/>
          <w:b/>
          <w:color w:val="111111"/>
          <w:sz w:val="24"/>
          <w:szCs w:val="24"/>
          <w:highlight w:val="white"/>
          <w:lang/>
        </w:rPr>
        <w:t xml:space="preserve">. </w:t>
      </w:r>
    </w:p>
    <w:p w:rsidR="00483771" w:rsidRDefault="00483771" w:rsidP="00483771">
      <w:p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In an action for </w:t>
      </w:r>
      <w:proofErr w:type="spellStart"/>
      <w:r>
        <w:rPr>
          <w:rFonts w:ascii="Times New Roman" w:hAnsi="Times New Roman" w:cs="Times New Roman"/>
          <w:color w:val="111111"/>
          <w:sz w:val="24"/>
          <w:szCs w:val="24"/>
          <w:highlight w:val="white"/>
          <w:lang/>
        </w:rPr>
        <w:t>detinue</w:t>
      </w:r>
      <w:proofErr w:type="spellEnd"/>
      <w:r>
        <w:rPr>
          <w:rFonts w:ascii="Times New Roman" w:hAnsi="Times New Roman" w:cs="Times New Roman"/>
          <w:color w:val="111111"/>
          <w:sz w:val="24"/>
          <w:szCs w:val="24"/>
          <w:highlight w:val="white"/>
          <w:lang/>
        </w:rPr>
        <w:t>, a defendant may plead that,</w:t>
      </w:r>
    </w:p>
    <w:p w:rsidR="00483771" w:rsidRDefault="00483771" w:rsidP="00483771">
      <w:pPr>
        <w:pStyle w:val="ListParagraph"/>
        <w:numPr>
          <w:ilvl w:val="0"/>
          <w:numId w:val="7"/>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He has mere possession of the goods</w:t>
      </w:r>
    </w:p>
    <w:p w:rsidR="00483771" w:rsidRDefault="00483771" w:rsidP="00483771">
      <w:pPr>
        <w:pStyle w:val="ListParagraph"/>
        <w:numPr>
          <w:ilvl w:val="0"/>
          <w:numId w:val="7"/>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That the plaintiff has insufficient title as compared to himself</w:t>
      </w:r>
    </w:p>
    <w:p w:rsidR="00B51C06" w:rsidRDefault="00483771" w:rsidP="00905626">
      <w:pPr>
        <w:pStyle w:val="ListParagraph"/>
        <w:numPr>
          <w:ilvl w:val="0"/>
          <w:numId w:val="7"/>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 xml:space="preserve">The defendant may plead </w:t>
      </w:r>
      <w:r>
        <w:rPr>
          <w:rFonts w:ascii="Times New Roman" w:hAnsi="Times New Roman" w:cs="Times New Roman"/>
          <w:b/>
          <w:i/>
          <w:color w:val="111111"/>
          <w:sz w:val="24"/>
          <w:szCs w:val="24"/>
          <w:highlight w:val="white"/>
          <w:lang/>
        </w:rPr>
        <w:t xml:space="preserve">jus </w:t>
      </w:r>
      <w:proofErr w:type="spellStart"/>
      <w:r>
        <w:rPr>
          <w:rFonts w:ascii="Times New Roman" w:hAnsi="Times New Roman" w:cs="Times New Roman"/>
          <w:b/>
          <w:i/>
          <w:color w:val="111111"/>
          <w:sz w:val="24"/>
          <w:szCs w:val="24"/>
          <w:highlight w:val="white"/>
          <w:lang/>
        </w:rPr>
        <w:t>tertii</w:t>
      </w:r>
      <w:proofErr w:type="spellEnd"/>
      <w:r>
        <w:rPr>
          <w:rFonts w:ascii="Times New Roman" w:hAnsi="Times New Roman" w:cs="Times New Roman"/>
          <w:b/>
          <w:i/>
          <w:color w:val="111111"/>
          <w:sz w:val="24"/>
          <w:szCs w:val="24"/>
          <w:highlight w:val="white"/>
          <w:lang/>
        </w:rPr>
        <w:t xml:space="preserve">, </w:t>
      </w:r>
      <w:r>
        <w:rPr>
          <w:rFonts w:ascii="Times New Roman" w:hAnsi="Times New Roman" w:cs="Times New Roman"/>
          <w:color w:val="111111"/>
          <w:sz w:val="24"/>
          <w:szCs w:val="24"/>
          <w:highlight w:val="white"/>
          <w:lang/>
        </w:rPr>
        <w:t xml:space="preserve">that is, that a third party, or is claiming under the third party. </w:t>
      </w:r>
      <w:r w:rsidR="007D4AB5">
        <w:rPr>
          <w:rFonts w:ascii="Times New Roman" w:hAnsi="Times New Roman" w:cs="Times New Roman"/>
          <w:b/>
          <w:i/>
          <w:color w:val="111111"/>
          <w:sz w:val="24"/>
          <w:szCs w:val="24"/>
          <w:highlight w:val="white"/>
          <w:lang/>
        </w:rPr>
        <w:t xml:space="preserve">Jus </w:t>
      </w:r>
      <w:proofErr w:type="spellStart"/>
      <w:r w:rsidR="007D4AB5">
        <w:rPr>
          <w:rFonts w:ascii="Times New Roman" w:hAnsi="Times New Roman" w:cs="Times New Roman"/>
          <w:b/>
          <w:i/>
          <w:color w:val="111111"/>
          <w:sz w:val="24"/>
          <w:szCs w:val="24"/>
          <w:highlight w:val="white"/>
          <w:lang/>
        </w:rPr>
        <w:t>tertii</w:t>
      </w:r>
      <w:proofErr w:type="spellEnd"/>
      <w:r w:rsidR="007D4AB5">
        <w:rPr>
          <w:rFonts w:ascii="Times New Roman" w:hAnsi="Times New Roman" w:cs="Times New Roman"/>
          <w:color w:val="111111"/>
          <w:sz w:val="24"/>
          <w:szCs w:val="24"/>
          <w:highlight w:val="white"/>
          <w:lang/>
        </w:rPr>
        <w:t xml:space="preserve"> except the defendant is claiming or defending under the right of such third party who has </w:t>
      </w:r>
      <w:proofErr w:type="gramStart"/>
      <w:r w:rsidR="007D4AB5">
        <w:rPr>
          <w:rFonts w:ascii="Times New Roman" w:hAnsi="Times New Roman" w:cs="Times New Roman"/>
          <w:color w:val="111111"/>
          <w:sz w:val="24"/>
          <w:szCs w:val="24"/>
          <w:highlight w:val="white"/>
          <w:lang/>
        </w:rPr>
        <w:t>ownership,</w:t>
      </w:r>
      <w:proofErr w:type="gramEnd"/>
      <w:r w:rsidR="007D4AB5">
        <w:rPr>
          <w:rFonts w:ascii="Times New Roman" w:hAnsi="Times New Roman" w:cs="Times New Roman"/>
          <w:color w:val="111111"/>
          <w:sz w:val="24"/>
          <w:szCs w:val="24"/>
          <w:highlight w:val="white"/>
          <w:lang/>
        </w:rPr>
        <w:t xml:space="preserve"> or paramount title which will enable him to establish a better title and the right to possession than the plaintiff. Otherwise as </w:t>
      </w:r>
      <w:r w:rsidR="007D4AB5" w:rsidRPr="007D4AB5">
        <w:rPr>
          <w:rFonts w:ascii="Times New Roman" w:hAnsi="Times New Roman" w:cs="Times New Roman"/>
          <w:b/>
          <w:i/>
          <w:color w:val="111111"/>
          <w:sz w:val="24"/>
          <w:szCs w:val="24"/>
          <w:highlight w:val="white"/>
          <w:lang/>
        </w:rPr>
        <w:t>CLEASBY BJ</w:t>
      </w:r>
      <w:r w:rsidR="007D4AB5">
        <w:rPr>
          <w:rFonts w:ascii="Times New Roman" w:hAnsi="Times New Roman" w:cs="Times New Roman"/>
          <w:color w:val="111111"/>
          <w:sz w:val="24"/>
          <w:szCs w:val="24"/>
          <w:highlight w:val="white"/>
          <w:lang/>
        </w:rPr>
        <w:t xml:space="preserve"> said in </w:t>
      </w:r>
      <w:r w:rsidR="007D4AB5" w:rsidRPr="007D4AB5">
        <w:rPr>
          <w:rFonts w:ascii="Times New Roman" w:hAnsi="Times New Roman" w:cs="Times New Roman"/>
          <w:b/>
          <w:i/>
          <w:color w:val="111111"/>
          <w:sz w:val="24"/>
          <w:szCs w:val="24"/>
          <w:highlight w:val="white"/>
          <w:lang/>
        </w:rPr>
        <w:t xml:space="preserve">Fowler </w:t>
      </w:r>
      <w:proofErr w:type="spellStart"/>
      <w:r w:rsidR="007D4AB5" w:rsidRPr="007D4AB5">
        <w:rPr>
          <w:rFonts w:ascii="Times New Roman" w:hAnsi="Times New Roman" w:cs="Times New Roman"/>
          <w:b/>
          <w:i/>
          <w:color w:val="111111"/>
          <w:sz w:val="24"/>
          <w:szCs w:val="24"/>
          <w:highlight w:val="white"/>
          <w:lang/>
        </w:rPr>
        <w:t>vs</w:t>
      </w:r>
      <w:proofErr w:type="spellEnd"/>
      <w:r w:rsidR="007D4AB5" w:rsidRPr="007D4AB5">
        <w:rPr>
          <w:rFonts w:ascii="Times New Roman" w:hAnsi="Times New Roman" w:cs="Times New Roman"/>
          <w:b/>
          <w:i/>
          <w:color w:val="111111"/>
          <w:sz w:val="24"/>
          <w:szCs w:val="24"/>
          <w:highlight w:val="white"/>
          <w:lang/>
        </w:rPr>
        <w:t xml:space="preserve"> </w:t>
      </w:r>
      <w:proofErr w:type="spellStart"/>
      <w:r w:rsidR="007D4AB5" w:rsidRPr="007D4AB5">
        <w:rPr>
          <w:rFonts w:ascii="Times New Roman" w:hAnsi="Times New Roman" w:cs="Times New Roman"/>
          <w:b/>
          <w:i/>
          <w:color w:val="111111"/>
          <w:sz w:val="24"/>
          <w:szCs w:val="24"/>
          <w:highlight w:val="white"/>
          <w:lang/>
        </w:rPr>
        <w:t>Hollins</w:t>
      </w:r>
      <w:proofErr w:type="spellEnd"/>
      <w:r w:rsidR="007D4AB5" w:rsidRPr="007D4AB5">
        <w:rPr>
          <w:rFonts w:ascii="Times New Roman" w:hAnsi="Times New Roman" w:cs="Times New Roman"/>
          <w:i/>
          <w:color w:val="111111"/>
          <w:sz w:val="24"/>
          <w:szCs w:val="24"/>
          <w:highlight w:val="white"/>
          <w:lang/>
        </w:rPr>
        <w:t xml:space="preserve"> “</w:t>
      </w:r>
      <w:r w:rsidR="007D4AB5" w:rsidRPr="007D4AB5">
        <w:rPr>
          <w:rFonts w:ascii="Times New Roman" w:hAnsi="Times New Roman" w:cs="Times New Roman"/>
          <w:color w:val="111111"/>
          <w:sz w:val="24"/>
          <w:szCs w:val="24"/>
          <w:highlight w:val="white"/>
          <w:lang/>
        </w:rPr>
        <w:t xml:space="preserve">person’s deal with the property in chattels or exercise acts of ownership over them at their </w:t>
      </w:r>
      <w:proofErr w:type="spellStart"/>
      <w:r w:rsidR="007D4AB5" w:rsidRPr="007D4AB5">
        <w:rPr>
          <w:rFonts w:ascii="Times New Roman" w:hAnsi="Times New Roman" w:cs="Times New Roman"/>
          <w:color w:val="111111"/>
          <w:sz w:val="24"/>
          <w:szCs w:val="24"/>
          <w:highlight w:val="white"/>
          <w:lang/>
        </w:rPr>
        <w:t>persil</w:t>
      </w:r>
      <w:proofErr w:type="spellEnd"/>
      <w:r w:rsidR="007D4AB5">
        <w:rPr>
          <w:rFonts w:ascii="Times New Roman" w:hAnsi="Times New Roman" w:cs="Times New Roman"/>
          <w:color w:val="111111"/>
          <w:sz w:val="24"/>
          <w:szCs w:val="24"/>
          <w:highlight w:val="white"/>
          <w:lang/>
        </w:rPr>
        <w:t>”</w:t>
      </w:r>
    </w:p>
    <w:p w:rsidR="007D4AB5" w:rsidRDefault="007D4AB5" w:rsidP="00905626">
      <w:pPr>
        <w:pStyle w:val="ListParagraph"/>
        <w:numPr>
          <w:ilvl w:val="0"/>
          <w:numId w:val="7"/>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Innocent delivery</w:t>
      </w:r>
    </w:p>
    <w:p w:rsidR="007D4AB5" w:rsidRDefault="007D4AB5" w:rsidP="007D4AB5">
      <w:pPr>
        <w:pStyle w:val="ListParagraph"/>
        <w:numPr>
          <w:ilvl w:val="0"/>
          <w:numId w:val="7"/>
        </w:numPr>
        <w:tabs>
          <w:tab w:val="left" w:pos="720"/>
        </w:tabs>
        <w:autoSpaceDE w:val="0"/>
        <w:autoSpaceDN w:val="0"/>
        <w:adjustRightInd w:val="0"/>
        <w:spacing w:before="100" w:after="100" w:line="360" w:lineRule="auto"/>
        <w:rPr>
          <w:rFonts w:ascii="Times New Roman" w:hAnsi="Times New Roman" w:cs="Times New Roman"/>
          <w:color w:val="111111"/>
          <w:sz w:val="24"/>
          <w:szCs w:val="24"/>
          <w:highlight w:val="white"/>
          <w:lang/>
        </w:rPr>
      </w:pPr>
      <w:r>
        <w:rPr>
          <w:rFonts w:ascii="Times New Roman" w:hAnsi="Times New Roman" w:cs="Times New Roman"/>
          <w:color w:val="111111"/>
          <w:sz w:val="24"/>
          <w:szCs w:val="24"/>
          <w:highlight w:val="white"/>
          <w:lang/>
        </w:rPr>
        <w:t>Inevitable accident; and so forth.</w:t>
      </w:r>
    </w:p>
    <w:p w:rsidR="00E2127A" w:rsidRPr="00E2127A" w:rsidRDefault="00E2127A" w:rsidP="00E2127A">
      <w:pPr>
        <w:tabs>
          <w:tab w:val="left" w:pos="720"/>
        </w:tabs>
        <w:autoSpaceDE w:val="0"/>
        <w:autoSpaceDN w:val="0"/>
        <w:adjustRightInd w:val="0"/>
        <w:spacing w:before="100" w:after="100" w:line="360" w:lineRule="auto"/>
        <w:rPr>
          <w:rFonts w:ascii="Times New Roman" w:hAnsi="Times New Roman" w:cs="Times New Roman"/>
          <w:b/>
          <w:color w:val="111111"/>
          <w:sz w:val="24"/>
          <w:szCs w:val="24"/>
          <w:lang/>
        </w:rPr>
      </w:pPr>
      <w:r w:rsidRPr="00E2127A">
        <w:rPr>
          <w:rFonts w:ascii="Times New Roman" w:hAnsi="Times New Roman" w:cs="Times New Roman"/>
          <w:b/>
          <w:color w:val="111111"/>
          <w:sz w:val="24"/>
          <w:szCs w:val="24"/>
          <w:lang/>
        </w:rPr>
        <w:t xml:space="preserve">Remedies and Compensation for </w:t>
      </w:r>
      <w:proofErr w:type="spellStart"/>
      <w:r w:rsidRPr="00E2127A">
        <w:rPr>
          <w:rFonts w:ascii="Times New Roman" w:hAnsi="Times New Roman" w:cs="Times New Roman"/>
          <w:b/>
          <w:color w:val="111111"/>
          <w:sz w:val="24"/>
          <w:szCs w:val="24"/>
          <w:lang/>
        </w:rPr>
        <w:t>Detinue</w:t>
      </w:r>
      <w:proofErr w:type="spellEnd"/>
    </w:p>
    <w:p w:rsidR="00E2127A" w:rsidRPr="00E2127A" w:rsidRDefault="00E2127A" w:rsidP="00E2127A">
      <w:pPr>
        <w:tabs>
          <w:tab w:val="left" w:pos="720"/>
        </w:tabs>
        <w:autoSpaceDE w:val="0"/>
        <w:autoSpaceDN w:val="0"/>
        <w:adjustRightInd w:val="0"/>
        <w:spacing w:before="100" w:after="100" w:line="360" w:lineRule="auto"/>
        <w:rPr>
          <w:rFonts w:ascii="Times New Roman" w:hAnsi="Times New Roman" w:cs="Times New Roman"/>
          <w:b/>
          <w:color w:val="111111"/>
          <w:sz w:val="24"/>
          <w:szCs w:val="24"/>
          <w:lang/>
        </w:rPr>
      </w:pPr>
      <w:r w:rsidRPr="00E2127A">
        <w:rPr>
          <w:rFonts w:ascii="Times New Roman" w:hAnsi="Times New Roman" w:cs="Times New Roman"/>
          <w:b/>
          <w:color w:val="111111"/>
          <w:sz w:val="24"/>
          <w:szCs w:val="24"/>
          <w:lang/>
        </w:rPr>
        <w:t xml:space="preserve">Remedies for </w:t>
      </w:r>
      <w:proofErr w:type="spellStart"/>
      <w:r w:rsidRPr="00E2127A">
        <w:rPr>
          <w:rFonts w:ascii="Times New Roman" w:hAnsi="Times New Roman" w:cs="Times New Roman"/>
          <w:b/>
          <w:color w:val="111111"/>
          <w:sz w:val="24"/>
          <w:szCs w:val="24"/>
          <w:lang/>
        </w:rPr>
        <w:t>detinue</w:t>
      </w:r>
      <w:proofErr w:type="spellEnd"/>
      <w:r w:rsidRPr="00E2127A">
        <w:rPr>
          <w:rFonts w:ascii="Times New Roman" w:hAnsi="Times New Roman" w:cs="Times New Roman"/>
          <w:b/>
          <w:color w:val="111111"/>
          <w:sz w:val="24"/>
          <w:szCs w:val="24"/>
          <w:lang/>
        </w:rPr>
        <w:t xml:space="preserve"> are:</w:t>
      </w:r>
    </w:p>
    <w:p w:rsidR="00E2127A" w:rsidRDefault="00E2127A" w:rsidP="00E2127A">
      <w:pPr>
        <w:pStyle w:val="ListParagraph"/>
        <w:numPr>
          <w:ilvl w:val="0"/>
          <w:numId w:val="8"/>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sidRPr="00E2127A">
        <w:rPr>
          <w:rFonts w:ascii="Times New Roman" w:hAnsi="Times New Roman" w:cs="Times New Roman"/>
          <w:color w:val="111111"/>
          <w:sz w:val="24"/>
          <w:szCs w:val="24"/>
          <w:lang/>
        </w:rPr>
        <w:t xml:space="preserve">Delivery </w:t>
      </w:r>
      <w:proofErr w:type="gramStart"/>
      <w:r w:rsidRPr="00E2127A">
        <w:rPr>
          <w:rFonts w:ascii="Times New Roman" w:hAnsi="Times New Roman" w:cs="Times New Roman"/>
          <w:color w:val="111111"/>
          <w:sz w:val="24"/>
          <w:szCs w:val="24"/>
          <w:lang/>
        </w:rPr>
        <w:t>Up</w:t>
      </w:r>
      <w:proofErr w:type="gramEnd"/>
      <w:r w:rsidRPr="00E2127A">
        <w:rPr>
          <w:rFonts w:ascii="Times New Roman" w:hAnsi="Times New Roman" w:cs="Times New Roman"/>
          <w:color w:val="111111"/>
          <w:sz w:val="24"/>
          <w:szCs w:val="24"/>
          <w:lang/>
        </w:rPr>
        <w:t xml:space="preserve"> of Goods; </w:t>
      </w:r>
      <w:r w:rsidRPr="00E2127A">
        <w:rPr>
          <w:rFonts w:ascii="Times New Roman" w:hAnsi="Times New Roman" w:cs="Times New Roman"/>
          <w:color w:val="111111"/>
          <w:sz w:val="24"/>
          <w:szCs w:val="24"/>
          <w:lang/>
        </w:rPr>
        <w:t xml:space="preserve">An order for delivery up of goods is available in an action for </w:t>
      </w:r>
      <w:proofErr w:type="spellStart"/>
      <w:r w:rsidRPr="00E2127A">
        <w:rPr>
          <w:rFonts w:ascii="Times New Roman" w:hAnsi="Times New Roman" w:cs="Times New Roman"/>
          <w:color w:val="111111"/>
          <w:sz w:val="24"/>
          <w:szCs w:val="24"/>
          <w:lang/>
        </w:rPr>
        <w:t>detinue</w:t>
      </w:r>
      <w:proofErr w:type="spellEnd"/>
      <w:r w:rsidRPr="00E2127A">
        <w:rPr>
          <w:rFonts w:ascii="Times New Roman" w:hAnsi="Times New Roman" w:cs="Times New Roman"/>
          <w:color w:val="111111"/>
          <w:sz w:val="24"/>
          <w:szCs w:val="24"/>
          <w:lang/>
        </w:rPr>
        <w:t>. It is basically a Court order demanding the return of the goo</w:t>
      </w:r>
      <w:r w:rsidRPr="00E2127A">
        <w:rPr>
          <w:rFonts w:ascii="Times New Roman" w:hAnsi="Times New Roman" w:cs="Times New Roman"/>
          <w:color w:val="111111"/>
          <w:sz w:val="24"/>
          <w:szCs w:val="24"/>
          <w:lang/>
        </w:rPr>
        <w:t>ds or chattel to the plaintiff.</w:t>
      </w:r>
    </w:p>
    <w:p w:rsidR="00E2127A" w:rsidRPr="00E2127A" w:rsidRDefault="00E2127A" w:rsidP="00E2127A">
      <w:pPr>
        <w:pStyle w:val="ListParagraph"/>
        <w:numPr>
          <w:ilvl w:val="0"/>
          <w:numId w:val="8"/>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sidRPr="00E2127A">
        <w:rPr>
          <w:rFonts w:ascii="Times New Roman" w:hAnsi="Times New Roman" w:cs="Times New Roman"/>
          <w:color w:val="111111"/>
          <w:sz w:val="24"/>
          <w:szCs w:val="24"/>
          <w:lang/>
        </w:rPr>
        <w:t xml:space="preserve">Compensatory Damages; </w:t>
      </w:r>
      <w:r w:rsidRPr="00E2127A">
        <w:rPr>
          <w:rFonts w:ascii="Times New Roman" w:hAnsi="Times New Roman" w:cs="Times New Roman"/>
          <w:color w:val="111111"/>
          <w:sz w:val="24"/>
          <w:szCs w:val="24"/>
          <w:lang/>
        </w:rPr>
        <w:t>Compensatory Damages may be aw</w:t>
      </w:r>
      <w:r w:rsidRPr="00E2127A">
        <w:rPr>
          <w:rFonts w:ascii="Times New Roman" w:hAnsi="Times New Roman" w:cs="Times New Roman"/>
          <w:color w:val="111111"/>
          <w:sz w:val="24"/>
          <w:szCs w:val="24"/>
          <w:lang/>
        </w:rPr>
        <w:t>arded if there has been a loss.</w:t>
      </w:r>
    </w:p>
    <w:p w:rsidR="00E2127A" w:rsidRPr="00E2127A" w:rsidRDefault="00E2127A" w:rsidP="00E2127A">
      <w:pPr>
        <w:pStyle w:val="ListParagraph"/>
        <w:numPr>
          <w:ilvl w:val="0"/>
          <w:numId w:val="8"/>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sidRPr="00E2127A">
        <w:rPr>
          <w:rFonts w:ascii="Times New Roman" w:hAnsi="Times New Roman" w:cs="Times New Roman"/>
          <w:color w:val="111111"/>
          <w:sz w:val="24"/>
          <w:szCs w:val="24"/>
          <w:lang/>
        </w:rPr>
        <w:t>Restitution</w:t>
      </w:r>
      <w:r w:rsidRPr="00E2127A">
        <w:rPr>
          <w:rFonts w:ascii="Times New Roman" w:hAnsi="Times New Roman" w:cs="Times New Roman"/>
          <w:color w:val="111111"/>
          <w:sz w:val="24"/>
          <w:szCs w:val="24"/>
          <w:lang/>
        </w:rPr>
        <w:t xml:space="preserve">; </w:t>
      </w:r>
      <w:r w:rsidRPr="00E2127A">
        <w:rPr>
          <w:rFonts w:ascii="Times New Roman" w:hAnsi="Times New Roman" w:cs="Times New Roman"/>
          <w:color w:val="111111"/>
          <w:sz w:val="24"/>
          <w:szCs w:val="24"/>
          <w:lang/>
        </w:rPr>
        <w:t>The remedy of specific restitution (i.e. remedy calculated based on the gains of the defendant</w:t>
      </w:r>
      <w:r w:rsidRPr="00E2127A">
        <w:rPr>
          <w:rFonts w:ascii="Times New Roman" w:hAnsi="Times New Roman" w:cs="Times New Roman"/>
          <w:color w:val="111111"/>
          <w:sz w:val="24"/>
          <w:szCs w:val="24"/>
          <w:lang/>
        </w:rPr>
        <w:t>) where damages are inadequate.</w:t>
      </w:r>
    </w:p>
    <w:p w:rsidR="007D4AB5" w:rsidRDefault="00E2127A" w:rsidP="00E2127A">
      <w:pPr>
        <w:pStyle w:val="ListParagraph"/>
        <w:numPr>
          <w:ilvl w:val="0"/>
          <w:numId w:val="8"/>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sidRPr="00E2127A">
        <w:rPr>
          <w:rFonts w:ascii="Times New Roman" w:hAnsi="Times New Roman" w:cs="Times New Roman"/>
          <w:color w:val="111111"/>
          <w:sz w:val="24"/>
          <w:szCs w:val="24"/>
          <w:lang/>
        </w:rPr>
        <w:t>Abat</w:t>
      </w:r>
      <w:r w:rsidRPr="00E2127A">
        <w:rPr>
          <w:rFonts w:ascii="Times New Roman" w:hAnsi="Times New Roman" w:cs="Times New Roman"/>
          <w:color w:val="111111"/>
          <w:sz w:val="24"/>
          <w:szCs w:val="24"/>
          <w:lang/>
        </w:rPr>
        <w:t xml:space="preserve">ement (also known as Self-Help); </w:t>
      </w:r>
      <w:r w:rsidRPr="00E2127A">
        <w:rPr>
          <w:rFonts w:ascii="Times New Roman" w:hAnsi="Times New Roman" w:cs="Times New Roman"/>
          <w:color w:val="111111"/>
          <w:sz w:val="24"/>
          <w:szCs w:val="24"/>
          <w:lang/>
        </w:rPr>
        <w:t>A person may be entitled to enter the land of another or take other self-help measures, upon giving of due notice, to abate a nuisance which substantially interferes with the enjoyment of one’s land. A person may lawfully</w:t>
      </w:r>
      <w:r>
        <w:rPr>
          <w:rFonts w:ascii="Times New Roman" w:hAnsi="Times New Roman" w:cs="Times New Roman"/>
          <w:color w:val="111111"/>
          <w:sz w:val="24"/>
          <w:szCs w:val="24"/>
          <w:lang/>
        </w:rPr>
        <w:t xml:space="preserve"> </w:t>
      </w:r>
      <w:r w:rsidRPr="00E2127A">
        <w:rPr>
          <w:rFonts w:ascii="Times New Roman" w:hAnsi="Times New Roman" w:cs="Times New Roman"/>
          <w:color w:val="111111"/>
          <w:sz w:val="24"/>
          <w:szCs w:val="24"/>
          <w:lang/>
        </w:rPr>
        <w:t xml:space="preserve">retake goods which have been wrongfully taken </w:t>
      </w:r>
      <w:r w:rsidRPr="00E2127A">
        <w:rPr>
          <w:rFonts w:ascii="Times New Roman" w:hAnsi="Times New Roman" w:cs="Times New Roman"/>
          <w:color w:val="111111"/>
          <w:sz w:val="24"/>
          <w:szCs w:val="24"/>
          <w:lang/>
        </w:rPr>
        <w:t>out of the person’s possession.</w:t>
      </w:r>
    </w:p>
    <w:p w:rsidR="00E2127A" w:rsidRDefault="00E2127A" w:rsidP="00E2127A">
      <w:pPr>
        <w:pStyle w:val="ListParagraph"/>
        <w:numPr>
          <w:ilvl w:val="0"/>
          <w:numId w:val="8"/>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Pr>
          <w:rFonts w:ascii="Times New Roman" w:hAnsi="Times New Roman" w:cs="Times New Roman"/>
          <w:color w:val="111111"/>
          <w:sz w:val="24"/>
          <w:szCs w:val="24"/>
          <w:lang/>
        </w:rPr>
        <w:lastRenderedPageBreak/>
        <w:t>Claim for return of the chattel; this is a claim for the return of the specific chattel, especially if the chattel has not changed its character, content and it has not been damaged nor destroyed during its detention.</w:t>
      </w:r>
    </w:p>
    <w:p w:rsidR="00E2127A" w:rsidRDefault="00E2127A" w:rsidP="00E2127A">
      <w:p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Pr>
          <w:rFonts w:ascii="Times New Roman" w:hAnsi="Times New Roman" w:cs="Times New Roman"/>
          <w:color w:val="111111"/>
          <w:sz w:val="24"/>
          <w:szCs w:val="24"/>
          <w:lang/>
        </w:rPr>
        <w:t xml:space="preserve">The list of remedies to </w:t>
      </w:r>
      <w:proofErr w:type="spellStart"/>
      <w:r>
        <w:rPr>
          <w:rFonts w:ascii="Times New Roman" w:hAnsi="Times New Roman" w:cs="Times New Roman"/>
          <w:color w:val="111111"/>
          <w:sz w:val="24"/>
          <w:szCs w:val="24"/>
          <w:lang/>
        </w:rPr>
        <w:t>detinue</w:t>
      </w:r>
      <w:proofErr w:type="spellEnd"/>
      <w:r>
        <w:rPr>
          <w:rFonts w:ascii="Times New Roman" w:hAnsi="Times New Roman" w:cs="Times New Roman"/>
          <w:color w:val="111111"/>
          <w:sz w:val="24"/>
          <w:szCs w:val="24"/>
          <w:lang/>
        </w:rPr>
        <w:t xml:space="preserve"> cannot </w:t>
      </w:r>
      <w:proofErr w:type="gramStart"/>
      <w:r>
        <w:rPr>
          <w:rFonts w:ascii="Times New Roman" w:hAnsi="Times New Roman" w:cs="Times New Roman"/>
          <w:color w:val="111111"/>
          <w:sz w:val="24"/>
          <w:szCs w:val="24"/>
          <w:lang/>
        </w:rPr>
        <w:t>exhausted</w:t>
      </w:r>
      <w:proofErr w:type="gramEnd"/>
      <w:r>
        <w:rPr>
          <w:rFonts w:ascii="Times New Roman" w:hAnsi="Times New Roman" w:cs="Times New Roman"/>
          <w:color w:val="111111"/>
          <w:sz w:val="24"/>
          <w:szCs w:val="24"/>
          <w:lang/>
        </w:rPr>
        <w:t>.</w:t>
      </w:r>
    </w:p>
    <w:p w:rsidR="00E2127A" w:rsidRDefault="00E2127A" w:rsidP="00E2127A">
      <w:pPr>
        <w:tabs>
          <w:tab w:val="left" w:pos="720"/>
        </w:tabs>
        <w:autoSpaceDE w:val="0"/>
        <w:autoSpaceDN w:val="0"/>
        <w:adjustRightInd w:val="0"/>
        <w:spacing w:before="100" w:after="100" w:line="360" w:lineRule="auto"/>
        <w:rPr>
          <w:rFonts w:ascii="Times New Roman" w:hAnsi="Times New Roman" w:cs="Times New Roman"/>
          <w:b/>
          <w:color w:val="111111"/>
          <w:sz w:val="24"/>
          <w:szCs w:val="24"/>
          <w:u w:val="single"/>
          <w:lang/>
        </w:rPr>
      </w:pPr>
      <w:proofErr w:type="gramStart"/>
      <w:r w:rsidRPr="00E2127A">
        <w:rPr>
          <w:rFonts w:ascii="Times New Roman" w:hAnsi="Times New Roman" w:cs="Times New Roman"/>
          <w:b/>
          <w:color w:val="111111"/>
          <w:sz w:val="24"/>
          <w:szCs w:val="24"/>
          <w:u w:val="single"/>
          <w:lang/>
        </w:rPr>
        <w:t>THE DIFFERENCES BETWEEN CONVERSION AND DETINUE.</w:t>
      </w:r>
      <w:proofErr w:type="gramEnd"/>
    </w:p>
    <w:p w:rsidR="00E2127A" w:rsidRDefault="00E2127A" w:rsidP="00E2127A">
      <w:p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proofErr w:type="spellStart"/>
      <w:r>
        <w:rPr>
          <w:rFonts w:ascii="Times New Roman" w:hAnsi="Times New Roman" w:cs="Times New Roman"/>
          <w:color w:val="111111"/>
          <w:sz w:val="24"/>
          <w:szCs w:val="24"/>
          <w:lang/>
        </w:rPr>
        <w:t>Detinue</w:t>
      </w:r>
      <w:proofErr w:type="spellEnd"/>
      <w:r>
        <w:rPr>
          <w:rFonts w:ascii="Times New Roman" w:hAnsi="Times New Roman" w:cs="Times New Roman"/>
          <w:color w:val="111111"/>
          <w:sz w:val="24"/>
          <w:szCs w:val="24"/>
          <w:lang/>
        </w:rPr>
        <w:t xml:space="preserve"> covers the same ground as the tort of conversion by detention. However some differences include the following;</w:t>
      </w:r>
    </w:p>
    <w:p w:rsidR="00E2127A" w:rsidRDefault="00E2127A" w:rsidP="00E2127A">
      <w:pPr>
        <w:pStyle w:val="ListParagraph"/>
        <w:numPr>
          <w:ilvl w:val="0"/>
          <w:numId w:val="9"/>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r>
        <w:rPr>
          <w:rFonts w:ascii="Times New Roman" w:hAnsi="Times New Roman" w:cs="Times New Roman"/>
          <w:color w:val="111111"/>
          <w:sz w:val="24"/>
          <w:szCs w:val="24"/>
          <w:lang/>
        </w:rPr>
        <w:t xml:space="preserve">The refusal to surrender or return a chattel on demand is the essence of </w:t>
      </w:r>
      <w:proofErr w:type="spellStart"/>
      <w:r>
        <w:rPr>
          <w:rFonts w:ascii="Times New Roman" w:hAnsi="Times New Roman" w:cs="Times New Roman"/>
          <w:color w:val="111111"/>
          <w:sz w:val="24"/>
          <w:szCs w:val="24"/>
          <w:lang/>
        </w:rPr>
        <w:t>detinue</w:t>
      </w:r>
      <w:proofErr w:type="spellEnd"/>
      <w:r>
        <w:rPr>
          <w:rFonts w:ascii="Times New Roman" w:hAnsi="Times New Roman" w:cs="Times New Roman"/>
          <w:color w:val="111111"/>
          <w:sz w:val="24"/>
          <w:szCs w:val="24"/>
          <w:lang/>
        </w:rPr>
        <w:t xml:space="preserve"> or detention. There must have been a demand for return of the chattel.</w:t>
      </w:r>
    </w:p>
    <w:p w:rsidR="00AB5D2F" w:rsidRDefault="00E2127A" w:rsidP="00AB5D2F">
      <w:pPr>
        <w:pStyle w:val="ListParagraph"/>
        <w:numPr>
          <w:ilvl w:val="0"/>
          <w:numId w:val="9"/>
        </w:numPr>
        <w:tabs>
          <w:tab w:val="left" w:pos="720"/>
        </w:tabs>
        <w:autoSpaceDE w:val="0"/>
        <w:autoSpaceDN w:val="0"/>
        <w:adjustRightInd w:val="0"/>
        <w:spacing w:before="100" w:after="100" w:line="360" w:lineRule="auto"/>
        <w:rPr>
          <w:rFonts w:ascii="Times New Roman" w:hAnsi="Times New Roman" w:cs="Times New Roman"/>
          <w:color w:val="111111"/>
          <w:sz w:val="24"/>
          <w:szCs w:val="24"/>
          <w:lang/>
        </w:rPr>
      </w:pPr>
      <w:proofErr w:type="spellStart"/>
      <w:r>
        <w:rPr>
          <w:rFonts w:ascii="Times New Roman" w:hAnsi="Times New Roman" w:cs="Times New Roman"/>
          <w:color w:val="111111"/>
          <w:sz w:val="24"/>
          <w:szCs w:val="24"/>
          <w:lang/>
        </w:rPr>
        <w:t>Detinue</w:t>
      </w:r>
      <w:proofErr w:type="spellEnd"/>
      <w:r>
        <w:rPr>
          <w:rFonts w:ascii="Times New Roman" w:hAnsi="Times New Roman" w:cs="Times New Roman"/>
          <w:color w:val="111111"/>
          <w:sz w:val="24"/>
          <w:szCs w:val="24"/>
          <w:lang/>
        </w:rPr>
        <w:t xml:space="preserve"> is the </w:t>
      </w:r>
      <w:r w:rsidR="00AB5D2F">
        <w:rPr>
          <w:rFonts w:ascii="Times New Roman" w:hAnsi="Times New Roman" w:cs="Times New Roman"/>
          <w:color w:val="111111"/>
          <w:sz w:val="24"/>
          <w:szCs w:val="24"/>
          <w:lang/>
        </w:rPr>
        <w:t>proper remedy where the plaintiff wants a return of the specific goods in questions and not merely an assessed market value. However where specific return of the chattel or a replacement will not be possible an award of the current market value of the chattel is usually made to the plaintiff.</w:t>
      </w:r>
    </w:p>
    <w:p w:rsidR="00AB5D2F" w:rsidRDefault="00AB5D2F" w:rsidP="00AB5D2F">
      <w:pPr>
        <w:tabs>
          <w:tab w:val="left" w:pos="720"/>
        </w:tabs>
        <w:autoSpaceDE w:val="0"/>
        <w:autoSpaceDN w:val="0"/>
        <w:adjustRightInd w:val="0"/>
        <w:spacing w:before="100" w:after="100" w:line="360" w:lineRule="auto"/>
        <w:ind w:left="360"/>
        <w:rPr>
          <w:rFonts w:ascii="Times New Roman" w:hAnsi="Times New Roman" w:cs="Times New Roman"/>
          <w:color w:val="111111"/>
          <w:sz w:val="24"/>
          <w:szCs w:val="24"/>
          <w:lang/>
        </w:rPr>
      </w:pPr>
      <w:r>
        <w:rPr>
          <w:rFonts w:ascii="Times New Roman" w:hAnsi="Times New Roman" w:cs="Times New Roman"/>
          <w:color w:val="111111"/>
          <w:sz w:val="24"/>
          <w:szCs w:val="24"/>
          <w:lang/>
        </w:rPr>
        <w:t>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AB5D2F" w:rsidRDefault="00AB5D2F" w:rsidP="00AB5D2F">
      <w:pPr>
        <w:tabs>
          <w:tab w:val="left" w:pos="720"/>
        </w:tabs>
        <w:autoSpaceDE w:val="0"/>
        <w:autoSpaceDN w:val="0"/>
        <w:adjustRightInd w:val="0"/>
        <w:spacing w:before="100" w:after="100" w:line="360" w:lineRule="auto"/>
        <w:ind w:left="360"/>
        <w:rPr>
          <w:rFonts w:ascii="Times New Roman" w:hAnsi="Times New Roman" w:cs="Times New Roman"/>
          <w:b/>
          <w:i/>
          <w:color w:val="111111"/>
          <w:sz w:val="24"/>
          <w:szCs w:val="24"/>
          <w:u w:val="single"/>
          <w:lang/>
        </w:rPr>
      </w:pPr>
      <w:proofErr w:type="gramStart"/>
      <w:r>
        <w:rPr>
          <w:rFonts w:ascii="Times New Roman" w:hAnsi="Times New Roman" w:cs="Times New Roman"/>
          <w:b/>
          <w:i/>
          <w:color w:val="111111"/>
          <w:sz w:val="24"/>
          <w:szCs w:val="24"/>
          <w:u w:val="single"/>
          <w:lang/>
        </w:rPr>
        <w:t>SOURCES/ REFERENCES.</w:t>
      </w:r>
      <w:proofErr w:type="gramEnd"/>
    </w:p>
    <w:p w:rsidR="00AB5D2F" w:rsidRPr="00AB5D2F" w:rsidRDefault="00AB5D2F" w:rsidP="00AB5D2F">
      <w:pPr>
        <w:pStyle w:val="ListParagraph"/>
        <w:numPr>
          <w:ilvl w:val="0"/>
          <w:numId w:val="10"/>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u w:val="single"/>
          <w:lang/>
        </w:rPr>
      </w:pPr>
      <w:r>
        <w:rPr>
          <w:rFonts w:ascii="Times New Roman" w:hAnsi="Times New Roman" w:cs="Times New Roman"/>
          <w:b/>
          <w:i/>
          <w:color w:val="111111"/>
          <w:sz w:val="24"/>
          <w:szCs w:val="24"/>
          <w:lang/>
        </w:rPr>
        <w:t xml:space="preserve">ESE MALAMI, LAW OF TORTS TEXTBOOK </w:t>
      </w:r>
    </w:p>
    <w:p w:rsidR="00AB5D2F" w:rsidRPr="00AB5D2F" w:rsidRDefault="00AB5D2F" w:rsidP="00AB5D2F">
      <w:pPr>
        <w:pStyle w:val="ListParagraph"/>
        <w:numPr>
          <w:ilvl w:val="0"/>
          <w:numId w:val="10"/>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u w:val="single"/>
          <w:lang/>
        </w:rPr>
      </w:pPr>
      <w:r>
        <w:rPr>
          <w:rFonts w:ascii="Times New Roman" w:hAnsi="Times New Roman" w:cs="Times New Roman"/>
          <w:b/>
          <w:i/>
          <w:color w:val="111111"/>
          <w:sz w:val="24"/>
          <w:szCs w:val="24"/>
          <w:lang/>
        </w:rPr>
        <w:t>LEGAL MATCH</w:t>
      </w:r>
    </w:p>
    <w:p w:rsidR="00AB5D2F" w:rsidRPr="00AB5D2F" w:rsidRDefault="00AB5D2F" w:rsidP="00AB5D2F">
      <w:pPr>
        <w:pStyle w:val="ListParagraph"/>
        <w:numPr>
          <w:ilvl w:val="0"/>
          <w:numId w:val="10"/>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u w:val="single"/>
          <w:lang/>
        </w:rPr>
      </w:pPr>
      <w:r>
        <w:rPr>
          <w:rFonts w:ascii="Times New Roman" w:hAnsi="Times New Roman" w:cs="Times New Roman"/>
          <w:b/>
          <w:i/>
          <w:color w:val="111111"/>
          <w:sz w:val="24"/>
          <w:szCs w:val="24"/>
          <w:lang/>
        </w:rPr>
        <w:t>WIKIPEDIA</w:t>
      </w:r>
    </w:p>
    <w:p w:rsidR="00AB5D2F" w:rsidRPr="00AB5D2F" w:rsidRDefault="00AB5D2F" w:rsidP="00AB5D2F">
      <w:pPr>
        <w:pStyle w:val="ListParagraph"/>
        <w:numPr>
          <w:ilvl w:val="0"/>
          <w:numId w:val="10"/>
        </w:numPr>
        <w:tabs>
          <w:tab w:val="left" w:pos="720"/>
        </w:tabs>
        <w:autoSpaceDE w:val="0"/>
        <w:autoSpaceDN w:val="0"/>
        <w:adjustRightInd w:val="0"/>
        <w:spacing w:before="100" w:after="100" w:line="360" w:lineRule="auto"/>
        <w:rPr>
          <w:rFonts w:ascii="Times New Roman" w:hAnsi="Times New Roman" w:cs="Times New Roman"/>
          <w:b/>
          <w:i/>
          <w:color w:val="111111"/>
          <w:sz w:val="24"/>
          <w:szCs w:val="24"/>
          <w:u w:val="single"/>
          <w:lang/>
        </w:rPr>
      </w:pPr>
      <w:r>
        <w:rPr>
          <w:rFonts w:ascii="Times New Roman" w:hAnsi="Times New Roman" w:cs="Times New Roman"/>
          <w:b/>
          <w:i/>
          <w:color w:val="111111"/>
          <w:sz w:val="24"/>
          <w:szCs w:val="24"/>
          <w:lang/>
        </w:rPr>
        <w:t>LAW TEACHER.</w:t>
      </w:r>
      <w:bookmarkStart w:id="0" w:name="_GoBack"/>
      <w:bookmarkEnd w:id="0"/>
    </w:p>
    <w:p w:rsidR="00D838BC" w:rsidRPr="00E2127A" w:rsidRDefault="00D838BC" w:rsidP="0019757A">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u w:val="single"/>
          <w:lang/>
        </w:rPr>
      </w:pPr>
    </w:p>
    <w:p w:rsidR="000921F8" w:rsidRPr="003F21CE" w:rsidRDefault="000921F8" w:rsidP="000921F8">
      <w:pPr>
        <w:tabs>
          <w:tab w:val="left" w:pos="720"/>
        </w:tabs>
        <w:autoSpaceDE w:val="0"/>
        <w:autoSpaceDN w:val="0"/>
        <w:adjustRightInd w:val="0"/>
        <w:spacing w:before="100" w:after="100" w:line="360" w:lineRule="auto"/>
        <w:rPr>
          <w:rFonts w:ascii="Times New Roman" w:hAnsi="Times New Roman" w:cs="Times New Roman"/>
          <w:b/>
          <w:color w:val="111111"/>
          <w:sz w:val="24"/>
          <w:szCs w:val="24"/>
          <w:highlight w:val="white"/>
          <w:u w:val="single"/>
          <w:lang/>
        </w:rPr>
      </w:pPr>
    </w:p>
    <w:p w:rsidR="00044F74" w:rsidRPr="003F21CE" w:rsidRDefault="00044F74" w:rsidP="00044F74">
      <w:pPr>
        <w:autoSpaceDE w:val="0"/>
        <w:autoSpaceDN w:val="0"/>
        <w:adjustRightInd w:val="0"/>
        <w:spacing w:before="100" w:after="100" w:line="360" w:lineRule="auto"/>
        <w:rPr>
          <w:rFonts w:ascii="Times New Roman" w:hAnsi="Times New Roman" w:cs="Times New Roman"/>
          <w:b/>
          <w:color w:val="232222"/>
          <w:sz w:val="24"/>
          <w:szCs w:val="24"/>
          <w:highlight w:val="white"/>
          <w:u w:val="single"/>
          <w:lang/>
        </w:rPr>
      </w:pPr>
    </w:p>
    <w:p w:rsidR="00044F74" w:rsidRDefault="00044F74" w:rsidP="00044F74">
      <w:pPr>
        <w:autoSpaceDE w:val="0"/>
        <w:autoSpaceDN w:val="0"/>
        <w:adjustRightInd w:val="0"/>
        <w:spacing w:before="100" w:after="100" w:line="360" w:lineRule="auto"/>
        <w:ind w:left="360"/>
        <w:rPr>
          <w:rFonts w:ascii="Times New Roman" w:hAnsi="Times New Roman" w:cs="Times New Roman"/>
          <w:color w:val="232222"/>
          <w:sz w:val="24"/>
          <w:szCs w:val="24"/>
          <w:highlight w:val="white"/>
          <w:lang/>
        </w:rPr>
      </w:pPr>
    </w:p>
    <w:p w:rsidR="00044F74" w:rsidRDefault="00044F74" w:rsidP="00044F74">
      <w:pPr>
        <w:autoSpaceDE w:val="0"/>
        <w:autoSpaceDN w:val="0"/>
        <w:adjustRightInd w:val="0"/>
        <w:spacing w:before="100" w:after="100" w:line="360" w:lineRule="auto"/>
        <w:rPr>
          <w:rFonts w:ascii="Times New Roman" w:hAnsi="Times New Roman" w:cs="Times New Roman"/>
          <w:color w:val="232222"/>
          <w:sz w:val="24"/>
          <w:szCs w:val="24"/>
          <w:highlight w:val="white"/>
          <w:lang/>
        </w:rPr>
      </w:pP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p>
    <w:p w:rsidR="00044F74" w:rsidRDefault="00044F74" w:rsidP="00044F74">
      <w:pPr>
        <w:autoSpaceDE w:val="0"/>
        <w:autoSpaceDN w:val="0"/>
        <w:adjustRightInd w:val="0"/>
        <w:spacing w:before="100" w:after="100" w:line="360" w:lineRule="auto"/>
        <w:rPr>
          <w:rFonts w:ascii="Times New Roman" w:hAnsi="Times New Roman" w:cs="Times New Roman"/>
          <w:color w:val="232222"/>
          <w:sz w:val="24"/>
          <w:szCs w:val="24"/>
          <w:highlight w:val="white"/>
          <w:lang/>
        </w:rPr>
      </w:pP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p>
    <w:p w:rsidR="00044F74" w:rsidRDefault="00044F74" w:rsidP="00044F74">
      <w:pPr>
        <w:autoSpaceDE w:val="0"/>
        <w:autoSpaceDN w:val="0"/>
        <w:adjustRightInd w:val="0"/>
        <w:spacing w:before="100" w:after="100" w:line="360" w:lineRule="auto"/>
        <w:rPr>
          <w:rFonts w:ascii="Times New Roman" w:hAnsi="Times New Roman" w:cs="Times New Roman"/>
          <w:color w:val="666666"/>
          <w:sz w:val="24"/>
          <w:szCs w:val="24"/>
          <w:highlight w:val="white"/>
          <w:lang/>
        </w:rPr>
      </w:pPr>
    </w:p>
    <w:p w:rsidR="00044F74" w:rsidRDefault="00044F74" w:rsidP="00044F74">
      <w:pPr>
        <w:autoSpaceDE w:val="0"/>
        <w:autoSpaceDN w:val="0"/>
        <w:adjustRightInd w:val="0"/>
        <w:spacing w:line="360" w:lineRule="auto"/>
        <w:rPr>
          <w:rFonts w:ascii="Times New Roman" w:hAnsi="Times New Roman" w:cs="Times New Roman"/>
          <w:sz w:val="24"/>
          <w:szCs w:val="24"/>
          <w:lang/>
        </w:rPr>
      </w:pPr>
    </w:p>
    <w:p w:rsidR="00044F74" w:rsidRDefault="00044F74" w:rsidP="00044F74">
      <w:pPr>
        <w:autoSpaceDE w:val="0"/>
        <w:autoSpaceDN w:val="0"/>
        <w:adjustRightInd w:val="0"/>
        <w:spacing w:line="360" w:lineRule="auto"/>
        <w:rPr>
          <w:rFonts w:ascii="Times New Roman" w:hAnsi="Times New Roman" w:cs="Times New Roman"/>
          <w:sz w:val="24"/>
          <w:szCs w:val="24"/>
          <w:lang/>
        </w:rPr>
      </w:pPr>
    </w:p>
    <w:p w:rsidR="0021773E" w:rsidRDefault="0021773E"/>
    <w:sectPr w:rsidR="0021773E" w:rsidSect="00D072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C40326"/>
    <w:lvl w:ilvl="0">
      <w:numFmt w:val="bullet"/>
      <w:lvlText w:val="*"/>
      <w:lvlJc w:val="left"/>
    </w:lvl>
  </w:abstractNum>
  <w:abstractNum w:abstractNumId="1">
    <w:nsid w:val="06120C69"/>
    <w:multiLevelType w:val="hybridMultilevel"/>
    <w:tmpl w:val="88B04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41519"/>
    <w:multiLevelType w:val="hybridMultilevel"/>
    <w:tmpl w:val="CA40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C08D4"/>
    <w:multiLevelType w:val="hybridMultilevel"/>
    <w:tmpl w:val="A49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A6BE0"/>
    <w:multiLevelType w:val="hybridMultilevel"/>
    <w:tmpl w:val="6F0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776DC"/>
    <w:multiLevelType w:val="hybridMultilevel"/>
    <w:tmpl w:val="44AE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B1660"/>
    <w:multiLevelType w:val="hybridMultilevel"/>
    <w:tmpl w:val="34586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74A23"/>
    <w:multiLevelType w:val="hybridMultilevel"/>
    <w:tmpl w:val="CED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22478"/>
    <w:multiLevelType w:val="hybridMultilevel"/>
    <w:tmpl w:val="CDCE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502B4"/>
    <w:multiLevelType w:val="hybridMultilevel"/>
    <w:tmpl w:val="B1A2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5"/>
  </w:num>
  <w:num w:numId="5">
    <w:abstractNumId w:val="7"/>
  </w:num>
  <w:num w:numId="6">
    <w:abstractNumId w:val="6"/>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B"/>
    <w:rsid w:val="00044F74"/>
    <w:rsid w:val="000921F8"/>
    <w:rsid w:val="0019757A"/>
    <w:rsid w:val="001B626B"/>
    <w:rsid w:val="0021773E"/>
    <w:rsid w:val="003811D2"/>
    <w:rsid w:val="003F21CE"/>
    <w:rsid w:val="00483771"/>
    <w:rsid w:val="006C09AF"/>
    <w:rsid w:val="007D4AB5"/>
    <w:rsid w:val="00905626"/>
    <w:rsid w:val="0093499F"/>
    <w:rsid w:val="00AB5D2F"/>
    <w:rsid w:val="00B11297"/>
    <w:rsid w:val="00B51C06"/>
    <w:rsid w:val="00BA393E"/>
    <w:rsid w:val="00C7271D"/>
    <w:rsid w:val="00D838BC"/>
    <w:rsid w:val="00E2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D2"/>
    <w:pPr>
      <w:ind w:left="720"/>
      <w:contextualSpacing/>
    </w:pPr>
  </w:style>
  <w:style w:type="paragraph" w:styleId="NormalWeb">
    <w:name w:val="Normal (Web)"/>
    <w:basedOn w:val="Normal"/>
    <w:uiPriority w:val="99"/>
    <w:semiHidden/>
    <w:unhideWhenUsed/>
    <w:rsid w:val="00905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6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D2"/>
    <w:pPr>
      <w:ind w:left="720"/>
      <w:contextualSpacing/>
    </w:pPr>
  </w:style>
  <w:style w:type="paragraph" w:styleId="NormalWeb">
    <w:name w:val="Normal (Web)"/>
    <w:basedOn w:val="Normal"/>
    <w:uiPriority w:val="99"/>
    <w:semiHidden/>
    <w:unhideWhenUsed/>
    <w:rsid w:val="00905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6593">
      <w:bodyDiv w:val="1"/>
      <w:marLeft w:val="0"/>
      <w:marRight w:val="0"/>
      <w:marTop w:val="0"/>
      <w:marBottom w:val="0"/>
      <w:divBdr>
        <w:top w:val="none" w:sz="0" w:space="0" w:color="auto"/>
        <w:left w:val="none" w:sz="0" w:space="0" w:color="auto"/>
        <w:bottom w:val="none" w:sz="0" w:space="0" w:color="auto"/>
        <w:right w:val="none" w:sz="0" w:space="0" w:color="auto"/>
      </w:divBdr>
    </w:div>
    <w:div w:id="19459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2021-01-27T18:09:00Z</dcterms:created>
  <dcterms:modified xsi:type="dcterms:W3CDTF">2021-01-27T22:19:00Z</dcterms:modified>
</cp:coreProperties>
</file>