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F5" w:rsidRDefault="00F46C59"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AYANLERE OLUWPELUMI DEBORAH</w:t>
      </w:r>
    </w:p>
    <w:p w:rsidR="00F46C59" w:rsidRDefault="00F46C59"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18/LAW01/050</w:t>
      </w:r>
    </w:p>
    <w:p w:rsidR="00F46C59" w:rsidRDefault="00F46C59"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LAW OF TORTS</w:t>
      </w:r>
    </w:p>
    <w:p w:rsidR="00534AD7" w:rsidRDefault="00F46C59" w:rsidP="005960B5">
      <w:pPr>
        <w:tabs>
          <w:tab w:val="left" w:pos="1980"/>
        </w:tabs>
        <w:spacing w:line="360" w:lineRule="auto"/>
        <w:jc w:val="both"/>
        <w:rPr>
          <w:rFonts w:ascii="Times New Roman" w:hAnsi="Times New Roman" w:cs="Times New Roman"/>
          <w:sz w:val="24"/>
          <w:szCs w:val="24"/>
        </w:rPr>
      </w:pPr>
      <w:r w:rsidRPr="00F46C59">
        <w:rPr>
          <w:rFonts w:ascii="Times New Roman" w:hAnsi="Times New Roman" w:cs="Times New Roman"/>
          <w:sz w:val="24"/>
          <w:szCs w:val="24"/>
        </w:rPr>
        <w:t xml:space="preserve">The tort of trespass to </w:t>
      </w:r>
      <w:proofErr w:type="spellStart"/>
      <w:r w:rsidRPr="00F46C59">
        <w:rPr>
          <w:rFonts w:ascii="Times New Roman" w:hAnsi="Times New Roman" w:cs="Times New Roman"/>
          <w:sz w:val="24"/>
          <w:szCs w:val="24"/>
        </w:rPr>
        <w:t>Charttel</w:t>
      </w:r>
      <w:proofErr w:type="spellEnd"/>
      <w:r w:rsidRPr="00F46C59">
        <w:rPr>
          <w:rFonts w:ascii="Times New Roman" w:hAnsi="Times New Roman" w:cs="Times New Roman"/>
          <w:sz w:val="24"/>
          <w:szCs w:val="24"/>
        </w:rPr>
        <w:t xml:space="preserve"> in is made of: Trespass to </w:t>
      </w:r>
      <w:proofErr w:type="spellStart"/>
      <w:r w:rsidRPr="00F46C59">
        <w:rPr>
          <w:rFonts w:ascii="Times New Roman" w:hAnsi="Times New Roman" w:cs="Times New Roman"/>
          <w:sz w:val="24"/>
          <w:szCs w:val="24"/>
        </w:rPr>
        <w:t>Charttels</w:t>
      </w:r>
      <w:proofErr w:type="spellEnd"/>
      <w:r w:rsidRPr="00F46C59">
        <w:rPr>
          <w:rFonts w:ascii="Times New Roman" w:hAnsi="Times New Roman" w:cs="Times New Roman"/>
          <w:sz w:val="24"/>
          <w:szCs w:val="24"/>
        </w:rPr>
        <w:t xml:space="preserve"> Conversion and Detinue Discuss the above and support with case law. Students may consider the following: define and explain each tort State the elements of Trespass to </w:t>
      </w:r>
      <w:proofErr w:type="spellStart"/>
      <w:r w:rsidRPr="00F46C59">
        <w:rPr>
          <w:rFonts w:ascii="Times New Roman" w:hAnsi="Times New Roman" w:cs="Times New Roman"/>
          <w:sz w:val="24"/>
          <w:szCs w:val="24"/>
        </w:rPr>
        <w:t>Charttel</w:t>
      </w:r>
      <w:proofErr w:type="spellEnd"/>
      <w:r w:rsidRPr="00F46C59">
        <w:rPr>
          <w:rFonts w:ascii="Times New Roman" w:hAnsi="Times New Roman" w:cs="Times New Roman"/>
          <w:sz w:val="24"/>
          <w:szCs w:val="24"/>
        </w:rPr>
        <w:t xml:space="preserve">, conversion and detinue Explain the concepts of innocent delivery or receipt, lost property rule and give examples of conversion Give examples of persons qualified to sue for Trespass to </w:t>
      </w:r>
      <w:proofErr w:type="spellStart"/>
      <w:r w:rsidRPr="00F46C59">
        <w:rPr>
          <w:rFonts w:ascii="Times New Roman" w:hAnsi="Times New Roman" w:cs="Times New Roman"/>
          <w:sz w:val="24"/>
          <w:szCs w:val="24"/>
        </w:rPr>
        <w:t>Charttel</w:t>
      </w:r>
      <w:proofErr w:type="spellEnd"/>
      <w:r w:rsidRPr="00F46C59">
        <w:rPr>
          <w:rFonts w:ascii="Times New Roman" w:hAnsi="Times New Roman" w:cs="Times New Roman"/>
          <w:sz w:val="24"/>
          <w:szCs w:val="24"/>
        </w:rPr>
        <w:t xml:space="preserve"> Discuss the remedies and defence to Trespass to </w:t>
      </w:r>
      <w:proofErr w:type="spellStart"/>
      <w:r w:rsidRPr="00F46C59">
        <w:rPr>
          <w:rFonts w:ascii="Times New Roman" w:hAnsi="Times New Roman" w:cs="Times New Roman"/>
          <w:sz w:val="24"/>
          <w:szCs w:val="24"/>
        </w:rPr>
        <w:t>Charttel</w:t>
      </w:r>
      <w:proofErr w:type="spellEnd"/>
      <w:r w:rsidRPr="00F46C59">
        <w:rPr>
          <w:rFonts w:ascii="Times New Roman" w:hAnsi="Times New Roman" w:cs="Times New Roman"/>
          <w:sz w:val="24"/>
          <w:szCs w:val="24"/>
        </w:rPr>
        <w:t xml:space="preserve">, conversion and detinue Differences between </w:t>
      </w:r>
      <w:r>
        <w:rPr>
          <w:rFonts w:ascii="Times New Roman" w:hAnsi="Times New Roman" w:cs="Times New Roman"/>
          <w:sz w:val="24"/>
          <w:szCs w:val="24"/>
        </w:rPr>
        <w:t>convers</w:t>
      </w:r>
      <w:r w:rsidR="00534AD7">
        <w:rPr>
          <w:rFonts w:ascii="Times New Roman" w:hAnsi="Times New Roman" w:cs="Times New Roman"/>
          <w:sz w:val="24"/>
          <w:szCs w:val="24"/>
        </w:rPr>
        <w:t>ion and Detinue.</w:t>
      </w:r>
    </w:p>
    <w:p w:rsidR="007C00E3" w:rsidRDefault="007C00E3"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0F29C5" w:rsidRDefault="000F29C5" w:rsidP="005960B5">
      <w:pPr>
        <w:tabs>
          <w:tab w:val="left" w:pos="1980"/>
        </w:tabs>
        <w:spacing w:line="360" w:lineRule="auto"/>
        <w:jc w:val="both"/>
        <w:rPr>
          <w:rFonts w:ascii="Times New Roman" w:hAnsi="Times New Roman" w:cs="Times New Roman"/>
          <w:sz w:val="24"/>
          <w:szCs w:val="24"/>
        </w:rPr>
      </w:pPr>
    </w:p>
    <w:p w:rsidR="007C00E3" w:rsidRDefault="00534AD7"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Chattel is a moveable property. It is a property that is not land or immoveable property.</w:t>
      </w:r>
      <w:r w:rsidR="007C00E3">
        <w:rPr>
          <w:rFonts w:ascii="Times New Roman" w:hAnsi="Times New Roman" w:cs="Times New Roman"/>
          <w:sz w:val="24"/>
          <w:szCs w:val="24"/>
        </w:rPr>
        <w:t xml:space="preserve"> The tort of trespass to chattel is actionable per se. In Nigeria, the tort of trespass to chattel is made up of three torts- Trespass to Chattel, Conversion and Detinue.</w:t>
      </w:r>
    </w:p>
    <w:p w:rsidR="007C00E3" w:rsidRDefault="00534AD7"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w:t>
      </w:r>
      <w:r w:rsidR="007C00E3">
        <w:rPr>
          <w:rFonts w:ascii="Times New Roman" w:hAnsi="Times New Roman" w:cs="Times New Roman"/>
          <w:sz w:val="24"/>
          <w:szCs w:val="24"/>
        </w:rPr>
        <w:t xml:space="preserve">of trespass to chattel </w:t>
      </w:r>
      <w:r>
        <w:rPr>
          <w:rFonts w:ascii="Times New Roman" w:hAnsi="Times New Roman" w:cs="Times New Roman"/>
          <w:sz w:val="24"/>
          <w:szCs w:val="24"/>
        </w:rPr>
        <w:t xml:space="preserve">is an intentional or negligent interference with a chattel possessed by the plaintiff. </w:t>
      </w:r>
      <w:r w:rsidR="007C00E3">
        <w:rPr>
          <w:rFonts w:ascii="Times New Roman" w:hAnsi="Times New Roman" w:cs="Times New Roman"/>
          <w:sz w:val="24"/>
          <w:szCs w:val="24"/>
        </w:rPr>
        <w:t>Trespass to chattel is created to protect these interests of the plaintiff;</w:t>
      </w:r>
    </w:p>
    <w:p w:rsidR="007C00E3" w:rsidRDefault="007C00E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Right to retain one’s chattel</w:t>
      </w:r>
    </w:p>
    <w:p w:rsidR="007C00E3" w:rsidRDefault="007C00E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Protection of the physical condition of the chattel</w:t>
      </w:r>
    </w:p>
    <w:p w:rsidR="007C00E3" w:rsidRDefault="007C00E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Protection of the chattel against unlawful interference or meddling</w:t>
      </w:r>
      <w:r w:rsidR="00C70C41">
        <w:rPr>
          <w:rStyle w:val="EndnoteReference"/>
          <w:rFonts w:ascii="Times New Roman" w:hAnsi="Times New Roman" w:cs="Times New Roman"/>
          <w:sz w:val="24"/>
          <w:szCs w:val="24"/>
        </w:rPr>
        <w:endnoteReference w:id="1"/>
      </w:r>
    </w:p>
    <w:p w:rsidR="00450CDC" w:rsidRPr="00450CDC" w:rsidRDefault="00450CDC" w:rsidP="005960B5">
      <w:pPr>
        <w:tabs>
          <w:tab w:val="left" w:pos="198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Trespass to chattel can be committed in several ways. Examples of trespass to chattel could include; taking a chattel away, throw</w:t>
      </w:r>
      <w:r w:rsidR="00291DD4">
        <w:rPr>
          <w:rFonts w:ascii="Times New Roman" w:hAnsi="Times New Roman" w:cs="Times New Roman"/>
          <w:sz w:val="24"/>
          <w:szCs w:val="24"/>
        </w:rPr>
        <w:t>ing another person’s chattel away, moving of another’s goods from one place to another, harming another person’s animal, destruction of chattel, use without permission, etcetera.</w:t>
      </w:r>
    </w:p>
    <w:p w:rsidR="00C70C41" w:rsidRDefault="00C70C41" w:rsidP="005960B5">
      <w:pPr>
        <w:tabs>
          <w:tab w:val="left" w:pos="198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Eriro</w:t>
      </w:r>
      <w:proofErr w:type="spellEnd"/>
      <w:r>
        <w:rPr>
          <w:rFonts w:ascii="Times New Roman" w:hAnsi="Times New Roman" w:cs="Times New Roman"/>
          <w:sz w:val="24"/>
          <w:szCs w:val="24"/>
        </w:rPr>
        <w:t xml:space="preserve"> v. Obi </w:t>
      </w:r>
    </w:p>
    <w:p w:rsidR="00C70C41" w:rsidRPr="00DB347A" w:rsidRDefault="005A423D" w:rsidP="005960B5">
      <w:pPr>
        <w:tabs>
          <w:tab w:val="left" w:pos="1980"/>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defendant closed the door of the plaintiff’s car and broke the side windscreen of the car. The plaintiff sued </w:t>
      </w:r>
      <w:r w:rsidR="00794FA0">
        <w:rPr>
          <w:rFonts w:ascii="Times New Roman" w:hAnsi="Times New Roman" w:cs="Times New Roman"/>
          <w:sz w:val="24"/>
          <w:szCs w:val="24"/>
        </w:rPr>
        <w:t>the defendant for the damage caused- the damage to the windscreen and the loss incurred as he hired another car to attend to his business. The defendant pleaded that the accident was inevitable. On appeal, t</w:t>
      </w:r>
      <w:r w:rsidR="0027494C">
        <w:rPr>
          <w:rFonts w:ascii="Times New Roman" w:hAnsi="Times New Roman" w:cs="Times New Roman"/>
          <w:sz w:val="24"/>
          <w:szCs w:val="24"/>
        </w:rPr>
        <w:t>h</w:t>
      </w:r>
      <w:r w:rsidR="0027494C" w:rsidRPr="0027494C">
        <w:rPr>
          <w:rFonts w:ascii="Times New Roman" w:hAnsi="Times New Roman" w:cs="Times New Roman"/>
          <w:sz w:val="24"/>
          <w:szCs w:val="24"/>
        </w:rPr>
        <w:t xml:space="preserve">e Court of Appeal held that the defendant respondent was not liable because he did not use excessive force but only normal force in closing the door of the car, he did not break the windscreen intentionally, or negligently. In this case the Court of Appeal restated </w:t>
      </w:r>
      <w:r w:rsidR="00450CDC">
        <w:rPr>
          <w:rFonts w:ascii="Times New Roman" w:hAnsi="Times New Roman" w:cs="Times New Roman"/>
          <w:sz w:val="24"/>
          <w:szCs w:val="24"/>
        </w:rPr>
        <w:t>the position of the law that</w:t>
      </w:r>
      <w:r w:rsidR="0027494C" w:rsidRPr="0027494C">
        <w:rPr>
          <w:rFonts w:ascii="Times New Roman" w:hAnsi="Times New Roman" w:cs="Times New Roman"/>
          <w:sz w:val="24"/>
          <w:szCs w:val="24"/>
        </w:rPr>
        <w:t xml:space="preserve"> tres</w:t>
      </w:r>
      <w:r w:rsidR="00450CDC">
        <w:rPr>
          <w:rFonts w:ascii="Times New Roman" w:hAnsi="Times New Roman" w:cs="Times New Roman"/>
          <w:sz w:val="24"/>
          <w:szCs w:val="24"/>
        </w:rPr>
        <w:t>pass to chattel is actionable per se. Hence, for trespass to chattel to be actionable,</w:t>
      </w:r>
      <w:r w:rsidR="0027494C" w:rsidRPr="0027494C">
        <w:rPr>
          <w:rFonts w:ascii="Times New Roman" w:hAnsi="Times New Roman" w:cs="Times New Roman"/>
          <w:sz w:val="24"/>
          <w:szCs w:val="24"/>
        </w:rPr>
        <w:t xml:space="preserve"> it must have been done by the wrongdoer intentionally or </w:t>
      </w:r>
      <w:r w:rsidR="00DB347A" w:rsidRPr="0027494C">
        <w:rPr>
          <w:rFonts w:ascii="Times New Roman" w:hAnsi="Times New Roman" w:cs="Times New Roman"/>
          <w:sz w:val="24"/>
          <w:szCs w:val="24"/>
        </w:rPr>
        <w:t>negligently</w:t>
      </w:r>
      <w:r w:rsidR="00DB347A">
        <w:rPr>
          <w:rFonts w:ascii="Times New Roman" w:hAnsi="Times New Roman" w:cs="Times New Roman"/>
          <w:sz w:val="24"/>
          <w:szCs w:val="24"/>
        </w:rPr>
        <w:t>.</w:t>
      </w:r>
      <w:r w:rsidR="00DB347A">
        <w:rPr>
          <w:rFonts w:ascii="Times New Roman" w:hAnsi="Times New Roman" w:cs="Times New Roman"/>
          <w:sz w:val="24"/>
          <w:szCs w:val="24"/>
          <w:vertAlign w:val="superscript"/>
        </w:rPr>
        <w:t xml:space="preserve"> </w:t>
      </w:r>
      <w:proofErr w:type="gramStart"/>
      <w:r w:rsidR="00DB347A">
        <w:rPr>
          <w:rFonts w:ascii="Times New Roman" w:hAnsi="Times New Roman" w:cs="Times New Roman"/>
          <w:sz w:val="24"/>
          <w:szCs w:val="24"/>
          <w:vertAlign w:val="superscript"/>
        </w:rPr>
        <w:t>i</w:t>
      </w:r>
      <w:proofErr w:type="gramEnd"/>
    </w:p>
    <w:p w:rsidR="00DB347A" w:rsidRPr="00DB347A" w:rsidRDefault="00DB347A" w:rsidP="005960B5">
      <w:p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DEFENCES FOR TRESPASS TO CHATTEL</w:t>
      </w:r>
    </w:p>
    <w:p w:rsidR="00DB347A" w:rsidRPr="00DB347A" w:rsidRDefault="00DB347A" w:rsidP="005960B5">
      <w:p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In an action for trespass to chattel, the defences a defendant may plead include:</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Inevitable accident</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Jus tertii, that is, the title or better right of a third party, provided that he has the authority of such</w:t>
      </w:r>
      <w:r>
        <w:rPr>
          <w:rFonts w:ascii="Times New Roman" w:hAnsi="Times New Roman" w:cs="Times New Roman"/>
          <w:sz w:val="24"/>
          <w:szCs w:val="24"/>
        </w:rPr>
        <w:t xml:space="preserve"> third party</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Subsisting lien.</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lastRenderedPageBreak/>
        <w:t>Subsisting bailment</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Limitation of time, as a result of the expiration of time specified for legal action.</w:t>
      </w:r>
    </w:p>
    <w:p w:rsidR="00DB347A" w:rsidRP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Honest</w:t>
      </w:r>
      <w:r>
        <w:rPr>
          <w:rFonts w:ascii="Times New Roman" w:hAnsi="Times New Roman" w:cs="Times New Roman"/>
          <w:sz w:val="24"/>
          <w:szCs w:val="24"/>
        </w:rPr>
        <w:t xml:space="preserve"> conversion </w:t>
      </w:r>
      <w:r>
        <w:rPr>
          <w:rFonts w:ascii="Times New Roman" w:hAnsi="Times New Roman" w:cs="Times New Roman"/>
          <w:sz w:val="24"/>
          <w:szCs w:val="24"/>
          <w:vertAlign w:val="superscript"/>
        </w:rPr>
        <w:t>i</w:t>
      </w:r>
    </w:p>
    <w:p w:rsidR="00DB347A" w:rsidRPr="00DB347A" w:rsidRDefault="00DB347A" w:rsidP="005960B5">
      <w:p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THE REMEDIES FOR TRESPASS TO CHATTEL</w:t>
      </w:r>
    </w:p>
    <w:p w:rsidR="00DB347A" w:rsidRPr="00DB347A" w:rsidRDefault="00DB347A" w:rsidP="005960B5">
      <w:p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The remedies available to a person whose chattel has been meddled with, short of conversion or detinue are:</w:t>
      </w:r>
    </w:p>
    <w:p w:rsidR="00DB347A" w:rsidRP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Payment of damages.</w:t>
      </w:r>
    </w:p>
    <w:p w:rsidR="00DB347A" w:rsidRP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Replacement of the chattel</w:t>
      </w:r>
    </w:p>
    <w:p w:rsidR="00DB347A" w:rsidRP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Payment of the market price of the chattel</w:t>
      </w:r>
    </w:p>
    <w:p w:rsidR="00DB347A" w:rsidRP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Repair of the damage.</w:t>
      </w:r>
      <w:r>
        <w:rPr>
          <w:rFonts w:ascii="Times New Roman" w:hAnsi="Times New Roman" w:cs="Times New Roman"/>
          <w:sz w:val="24"/>
          <w:szCs w:val="24"/>
        </w:rPr>
        <w:t xml:space="preserve"> </w:t>
      </w:r>
      <w:r>
        <w:rPr>
          <w:rFonts w:ascii="Times New Roman" w:hAnsi="Times New Roman" w:cs="Times New Roman"/>
          <w:sz w:val="24"/>
          <w:szCs w:val="24"/>
          <w:vertAlign w:val="superscript"/>
        </w:rPr>
        <w:t>i</w:t>
      </w:r>
    </w:p>
    <w:p w:rsidR="00291DD4" w:rsidRDefault="00291DD4"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Conversion</w:t>
      </w:r>
    </w:p>
    <w:p w:rsidR="00230340" w:rsidRDefault="00291DD4" w:rsidP="005960B5">
      <w:pPr>
        <w:tabs>
          <w:tab w:val="left" w:pos="1980"/>
        </w:tabs>
        <w:spacing w:line="360" w:lineRule="auto"/>
        <w:jc w:val="both"/>
        <w:rPr>
          <w:rFonts w:ascii="Times New Roman" w:hAnsi="Times New Roman" w:cs="Times New Roman"/>
          <w:sz w:val="24"/>
          <w:szCs w:val="24"/>
        </w:rPr>
      </w:pPr>
      <w:r w:rsidRPr="00291DD4">
        <w:rPr>
          <w:rFonts w:ascii="Times New Roman" w:hAnsi="Times New Roman" w:cs="Times New Roman"/>
          <w:sz w:val="24"/>
          <w:szCs w:val="24"/>
        </w:rPr>
        <w:t xml:space="preserve">Conversion is the </w:t>
      </w:r>
      <w:r>
        <w:rPr>
          <w:rFonts w:ascii="Times New Roman" w:hAnsi="Times New Roman" w:cs="Times New Roman"/>
          <w:sz w:val="24"/>
          <w:szCs w:val="24"/>
        </w:rPr>
        <w:t>act of depriving another of the</w:t>
      </w:r>
      <w:r w:rsidRPr="00291DD4">
        <w:rPr>
          <w:rFonts w:ascii="Times New Roman" w:hAnsi="Times New Roman" w:cs="Times New Roman"/>
          <w:sz w:val="24"/>
          <w:szCs w:val="24"/>
        </w:rPr>
        <w:t xml:space="preserve"> right to use or possess personal property</w:t>
      </w:r>
      <w:r>
        <w:rPr>
          <w:rFonts w:ascii="Times New Roman" w:hAnsi="Times New Roman" w:cs="Times New Roman"/>
          <w:sz w:val="24"/>
          <w:szCs w:val="24"/>
        </w:rPr>
        <w:t xml:space="preserve">. Conversion is </w:t>
      </w:r>
      <w:r w:rsidR="00230340">
        <w:rPr>
          <w:rFonts w:ascii="Times New Roman" w:hAnsi="Times New Roman" w:cs="Times New Roman"/>
          <w:sz w:val="24"/>
          <w:szCs w:val="24"/>
        </w:rPr>
        <w:t xml:space="preserve">defined as another’s </w:t>
      </w:r>
      <w:r w:rsidRPr="00291DD4">
        <w:rPr>
          <w:rFonts w:ascii="Times New Roman" w:hAnsi="Times New Roman" w:cs="Times New Roman"/>
          <w:sz w:val="24"/>
          <w:szCs w:val="24"/>
        </w:rPr>
        <w:t>interference of a person’s right to property without the owner’s consent and without lawful justification.</w:t>
      </w:r>
      <w:r>
        <w:rPr>
          <w:rFonts w:ascii="Times New Roman" w:hAnsi="Times New Roman" w:cs="Times New Roman"/>
          <w:sz w:val="24"/>
          <w:szCs w:val="24"/>
        </w:rPr>
        <w:t xml:space="preserve"> </w:t>
      </w:r>
      <w:r w:rsidRPr="00291DD4">
        <w:rPr>
          <w:rFonts w:ascii="Times New Roman" w:hAnsi="Times New Roman" w:cs="Times New Roman"/>
          <w:sz w:val="24"/>
          <w:szCs w:val="24"/>
        </w:rPr>
        <w:t>A conversion occurs when a person without authority or permission intentionally takes the personal property of another or deprives another of possession of personal property.</w:t>
      </w:r>
      <w:r w:rsidR="00230340">
        <w:rPr>
          <w:rFonts w:ascii="Times New Roman" w:hAnsi="Times New Roman" w:cs="Times New Roman"/>
          <w:sz w:val="24"/>
          <w:szCs w:val="24"/>
        </w:rPr>
        <w:t xml:space="preserve"> The t</w:t>
      </w:r>
      <w:r w:rsidRPr="00291DD4">
        <w:rPr>
          <w:rFonts w:ascii="Times New Roman" w:hAnsi="Times New Roman" w:cs="Times New Roman"/>
          <w:sz w:val="24"/>
          <w:szCs w:val="24"/>
        </w:rPr>
        <w:t>ort</w:t>
      </w:r>
      <w:r w:rsidR="00230340">
        <w:rPr>
          <w:rFonts w:ascii="Times New Roman" w:hAnsi="Times New Roman" w:cs="Times New Roman"/>
          <w:sz w:val="24"/>
          <w:szCs w:val="24"/>
        </w:rPr>
        <w:t xml:space="preserve"> of conversion allo</w:t>
      </w:r>
      <w:r w:rsidRPr="00291DD4">
        <w:rPr>
          <w:rFonts w:ascii="Times New Roman" w:hAnsi="Times New Roman" w:cs="Times New Roman"/>
          <w:sz w:val="24"/>
          <w:szCs w:val="24"/>
        </w:rPr>
        <w:t>ws the injured party to seek legal relief.</w:t>
      </w:r>
      <w:r>
        <w:rPr>
          <w:rStyle w:val="EndnoteReference"/>
          <w:rFonts w:ascii="Times New Roman" w:hAnsi="Times New Roman" w:cs="Times New Roman"/>
          <w:sz w:val="24"/>
          <w:szCs w:val="24"/>
        </w:rPr>
        <w:endnoteReference w:id="2"/>
      </w:r>
    </w:p>
    <w:p w:rsidR="00230340" w:rsidRDefault="00230340"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Conversion, while similar to trespass is not the same as trespass as;</w:t>
      </w:r>
    </w:p>
    <w:p w:rsidR="00230340" w:rsidRDefault="00230340"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The interference must be intentional in conversion, while it may be negligent, as well in trespass.</w:t>
      </w:r>
      <w:bookmarkStart w:id="0" w:name="_GoBack"/>
      <w:bookmarkEnd w:id="0"/>
    </w:p>
    <w:p w:rsidR="00230340" w:rsidRDefault="00230340"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In conversion, it is sufficient for the plaintiff to have just the immediate right to possession without actual possession of the goods at the time of interference unlike in negligence.</w:t>
      </w:r>
    </w:p>
    <w:p w:rsidR="00230340" w:rsidRDefault="00230340"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It is not conversion to merely move the owner’s property from one place to another without intentions to take possession or dispute the owner’s title, while this will amount to trespass.</w:t>
      </w:r>
      <w:r w:rsidR="00897BA3">
        <w:rPr>
          <w:rStyle w:val="EndnoteReference"/>
          <w:rFonts w:ascii="Times New Roman" w:hAnsi="Times New Roman" w:cs="Times New Roman"/>
          <w:sz w:val="24"/>
          <w:szCs w:val="24"/>
        </w:rPr>
        <w:endnoteReference w:id="3"/>
      </w:r>
    </w:p>
    <w:p w:rsidR="00897BA3" w:rsidRDefault="00897BA3"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Examples of Conversion</w:t>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Taking</w:t>
      </w:r>
      <w:r w:rsidR="00634511">
        <w:rPr>
          <w:rFonts w:ascii="Times New Roman" w:hAnsi="Times New Roman" w:cs="Times New Roman"/>
          <w:sz w:val="24"/>
          <w:szCs w:val="24"/>
        </w:rPr>
        <w:tab/>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Using</w:t>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Destruction, consumption or alteration</w:t>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Receiving</w:t>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Wrongful transfer of title or possession</w:t>
      </w:r>
    </w:p>
    <w:p w:rsid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Detention</w:t>
      </w:r>
    </w:p>
    <w:p w:rsidR="00897BA3" w:rsidRPr="00897BA3" w:rsidRDefault="00897BA3"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Negotiable and other instruments </w:t>
      </w:r>
      <w:r>
        <w:rPr>
          <w:rFonts w:ascii="Times New Roman" w:hAnsi="Times New Roman" w:cs="Times New Roman"/>
          <w:sz w:val="24"/>
          <w:szCs w:val="24"/>
          <w:vertAlign w:val="superscript"/>
        </w:rPr>
        <w:t>iii</w:t>
      </w:r>
    </w:p>
    <w:p w:rsidR="00DB347A" w:rsidRDefault="00DB347A"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Who may sue for conversion?</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Owners</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Bailees</w:t>
      </w:r>
      <w:proofErr w:type="spellEnd"/>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Holders of lien and pledge</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Finders</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Buyers</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Assignees</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454C9A">
        <w:rPr>
          <w:rFonts w:ascii="Times New Roman" w:hAnsi="Times New Roman" w:cs="Times New Roman"/>
          <w:sz w:val="24"/>
          <w:szCs w:val="24"/>
        </w:rPr>
        <w:t>icensees</w:t>
      </w:r>
    </w:p>
    <w:p w:rsidR="00DB347A" w:rsidRDefault="00DB347A"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454C9A">
        <w:rPr>
          <w:rFonts w:ascii="Times New Roman" w:hAnsi="Times New Roman" w:cs="Times New Roman"/>
          <w:sz w:val="24"/>
          <w:szCs w:val="24"/>
        </w:rPr>
        <w:t>rustees</w:t>
      </w:r>
      <w:r>
        <w:rPr>
          <w:rFonts w:ascii="Times New Roman" w:hAnsi="Times New Roman" w:cs="Times New Roman"/>
          <w:sz w:val="24"/>
          <w:szCs w:val="24"/>
        </w:rPr>
        <w:t xml:space="preserve"> </w:t>
      </w:r>
    </w:p>
    <w:p w:rsidR="00DB347A" w:rsidRDefault="00DB347A" w:rsidP="005960B5">
      <w:pPr>
        <w:tabs>
          <w:tab w:val="left" w:pos="1980"/>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i</w:t>
      </w:r>
      <w:proofErr w:type="gramEnd"/>
      <w:r w:rsidRPr="00DB347A">
        <w:rPr>
          <w:rFonts w:ascii="Times New Roman" w:hAnsi="Times New Roman" w:cs="Times New Roman"/>
          <w:sz w:val="24"/>
          <w:szCs w:val="24"/>
        </w:rPr>
        <w:t xml:space="preserve"> </w:t>
      </w:r>
      <w:r>
        <w:rPr>
          <w:rFonts w:ascii="Times New Roman" w:hAnsi="Times New Roman" w:cs="Times New Roman"/>
          <w:sz w:val="24"/>
          <w:szCs w:val="24"/>
        </w:rPr>
        <w:t>Defenses for Conversion:</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Abandonment of property by plaintiff.</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Authority of law.</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Consent or approval of plaintiff.</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Statutes of limitation.</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Interest of defendant - defendant’s</w:t>
      </w:r>
      <w:r w:rsidRPr="00897BA3">
        <w:rPr>
          <w:rFonts w:ascii="Times New Roman" w:hAnsi="Times New Roman" w:cs="Times New Roman"/>
          <w:sz w:val="24"/>
          <w:szCs w:val="24"/>
        </w:rPr>
        <w:t xml:space="preserve"> rights to the property.)</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Lack of value of property.</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Nonexistence or lack of identity of property.</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Privilege</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sidRPr="00897BA3">
        <w:rPr>
          <w:rFonts w:ascii="Times New Roman" w:hAnsi="Times New Roman" w:cs="Times New Roman"/>
          <w:sz w:val="24"/>
          <w:szCs w:val="24"/>
        </w:rPr>
        <w:t>Unlawful and illegal acts</w:t>
      </w:r>
    </w:p>
    <w:p w:rsidR="00DB347A" w:rsidRDefault="00DB347A" w:rsidP="005960B5">
      <w:pPr>
        <w:pStyle w:val="ListParagraph"/>
        <w:numPr>
          <w:ilvl w:val="0"/>
          <w:numId w:val="1"/>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Waiver, ratification and estoppel</w:t>
      </w:r>
      <w:r w:rsidRPr="00897BA3">
        <w:rPr>
          <w:rFonts w:ascii="Times New Roman" w:hAnsi="Times New Roman" w:cs="Times New Roman"/>
          <w:sz w:val="24"/>
          <w:szCs w:val="24"/>
        </w:rPr>
        <w:t>.</w:t>
      </w:r>
      <w:r>
        <w:rPr>
          <w:rFonts w:ascii="Times New Roman" w:hAnsi="Times New Roman" w:cs="Times New Roman"/>
          <w:sz w:val="24"/>
          <w:szCs w:val="24"/>
          <w:vertAlign w:val="superscript"/>
        </w:rPr>
        <w:t xml:space="preserve">ii </w:t>
      </w:r>
    </w:p>
    <w:p w:rsidR="00DB347A" w:rsidRDefault="00DB347A" w:rsidP="005960B5">
      <w:pPr>
        <w:tabs>
          <w:tab w:val="left" w:pos="1980"/>
        </w:tabs>
        <w:spacing w:line="360" w:lineRule="auto"/>
        <w:jc w:val="both"/>
        <w:rPr>
          <w:rFonts w:ascii="Times New Roman" w:hAnsi="Times New Roman" w:cs="Times New Roman"/>
          <w:sz w:val="24"/>
          <w:szCs w:val="24"/>
          <w:vertAlign w:val="superscript"/>
        </w:rPr>
      </w:pPr>
      <w:r w:rsidRPr="000C2500">
        <w:rPr>
          <w:rFonts w:ascii="Times New Roman" w:hAnsi="Times New Roman" w:cs="Times New Roman"/>
          <w:sz w:val="24"/>
          <w:szCs w:val="24"/>
        </w:rPr>
        <w:lastRenderedPageBreak/>
        <w:t>A plaintiff is entitled to damages equal to the full value of the chattel at the time and place of conversion. The measure of damages in conversion is the fair market value of the property at the time and place of the conversion.</w:t>
      </w:r>
      <w:r>
        <w:rPr>
          <w:rFonts w:ascii="Times New Roman" w:hAnsi="Times New Roman" w:cs="Times New Roman"/>
          <w:sz w:val="24"/>
          <w:szCs w:val="24"/>
          <w:vertAlign w:val="superscript"/>
        </w:rPr>
        <w:t xml:space="preserve">ii </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p>
    <w:p w:rsidR="00DB347A" w:rsidRPr="00454C9A" w:rsidRDefault="00DB347A" w:rsidP="005960B5">
      <w:pPr>
        <w:spacing w:line="360" w:lineRule="auto"/>
        <w:jc w:val="both"/>
        <w:rPr>
          <w:rFonts w:ascii="Times New Roman" w:hAnsi="Times New Roman" w:cs="Times New Roman"/>
          <w:sz w:val="24"/>
          <w:szCs w:val="24"/>
        </w:rPr>
      </w:pPr>
      <w:r>
        <w:rPr>
          <w:rFonts w:ascii="Times New Roman" w:hAnsi="Times New Roman" w:cs="Times New Roman"/>
          <w:sz w:val="24"/>
          <w:szCs w:val="24"/>
        </w:rPr>
        <w:t>Remedies f</w:t>
      </w:r>
      <w:r w:rsidRPr="00454C9A">
        <w:rPr>
          <w:rFonts w:ascii="Times New Roman" w:hAnsi="Times New Roman" w:cs="Times New Roman"/>
          <w:sz w:val="24"/>
          <w:szCs w:val="24"/>
        </w:rPr>
        <w:t>or Conversion</w:t>
      </w:r>
    </w:p>
    <w:p w:rsidR="00DB347A" w:rsidRPr="00454C9A" w:rsidRDefault="00DB347A" w:rsidP="005960B5">
      <w:pPr>
        <w:spacing w:line="360" w:lineRule="auto"/>
        <w:ind w:firstLine="360"/>
        <w:jc w:val="both"/>
        <w:rPr>
          <w:rFonts w:ascii="Times New Roman" w:hAnsi="Times New Roman" w:cs="Times New Roman"/>
          <w:sz w:val="24"/>
          <w:szCs w:val="24"/>
        </w:rPr>
      </w:pPr>
      <w:r w:rsidRPr="00454C9A">
        <w:rPr>
          <w:rFonts w:ascii="Times New Roman" w:hAnsi="Times New Roman" w:cs="Times New Roman"/>
          <w:sz w:val="24"/>
          <w:szCs w:val="24"/>
        </w:rPr>
        <w:t>In a claim for the conver</w:t>
      </w:r>
      <w:r>
        <w:rPr>
          <w:rFonts w:ascii="Times New Roman" w:hAnsi="Times New Roman" w:cs="Times New Roman"/>
          <w:sz w:val="24"/>
          <w:szCs w:val="24"/>
        </w:rPr>
        <w:t>sion of a chattel, the court may order any of the following reliefs;</w:t>
      </w:r>
    </w:p>
    <w:p w:rsidR="00DB347A" w:rsidRPr="00454C9A" w:rsidRDefault="00DB347A" w:rsidP="005960B5">
      <w:pPr>
        <w:pStyle w:val="ListParagraph"/>
        <w:numPr>
          <w:ilvl w:val="0"/>
          <w:numId w:val="2"/>
        </w:numPr>
        <w:spacing w:line="360" w:lineRule="auto"/>
        <w:jc w:val="both"/>
        <w:rPr>
          <w:rFonts w:ascii="Times New Roman" w:hAnsi="Times New Roman" w:cs="Times New Roman"/>
          <w:sz w:val="24"/>
          <w:szCs w:val="24"/>
        </w:rPr>
      </w:pPr>
      <w:r w:rsidRPr="00454C9A">
        <w:rPr>
          <w:rFonts w:ascii="Times New Roman" w:hAnsi="Times New Roman" w:cs="Times New Roman"/>
          <w:sz w:val="24"/>
          <w:szCs w:val="24"/>
        </w:rPr>
        <w:t>Order for delivery, return or spe</w:t>
      </w:r>
      <w:r>
        <w:rPr>
          <w:rFonts w:ascii="Times New Roman" w:hAnsi="Times New Roman" w:cs="Times New Roman"/>
          <w:sz w:val="24"/>
          <w:szCs w:val="24"/>
        </w:rPr>
        <w:t>cific restitution of the goods</w:t>
      </w:r>
    </w:p>
    <w:p w:rsidR="00DB347A" w:rsidRPr="00454C9A" w:rsidRDefault="00DB347A" w:rsidP="005960B5">
      <w:pPr>
        <w:pStyle w:val="ListParagraph"/>
        <w:numPr>
          <w:ilvl w:val="0"/>
          <w:numId w:val="2"/>
        </w:numPr>
        <w:spacing w:line="360" w:lineRule="auto"/>
        <w:jc w:val="both"/>
        <w:rPr>
          <w:rFonts w:ascii="Times New Roman" w:hAnsi="Times New Roman" w:cs="Times New Roman"/>
          <w:sz w:val="24"/>
          <w:szCs w:val="24"/>
        </w:rPr>
      </w:pPr>
      <w:r w:rsidRPr="00454C9A">
        <w:rPr>
          <w:rFonts w:ascii="Times New Roman" w:hAnsi="Times New Roman" w:cs="Times New Roman"/>
          <w:sz w:val="24"/>
          <w:szCs w:val="24"/>
        </w:rPr>
        <w:t>Alternative order for payment of the current market value of the chattel.</w:t>
      </w:r>
    </w:p>
    <w:p w:rsidR="00DB347A" w:rsidRPr="00454C9A" w:rsidRDefault="00DB347A" w:rsidP="005960B5">
      <w:pPr>
        <w:pStyle w:val="ListParagraph"/>
        <w:numPr>
          <w:ilvl w:val="0"/>
          <w:numId w:val="2"/>
        </w:numPr>
        <w:spacing w:line="360" w:lineRule="auto"/>
        <w:jc w:val="both"/>
        <w:rPr>
          <w:rFonts w:ascii="Times New Roman" w:hAnsi="Times New Roman" w:cs="Times New Roman"/>
          <w:sz w:val="24"/>
          <w:szCs w:val="24"/>
        </w:rPr>
      </w:pPr>
      <w:r w:rsidRPr="00454C9A">
        <w:rPr>
          <w:rFonts w:ascii="Times New Roman" w:hAnsi="Times New Roman" w:cs="Times New Roman"/>
          <w:sz w:val="24"/>
          <w:szCs w:val="24"/>
        </w:rPr>
        <w:t>An order for payment for any consequential damage.</w:t>
      </w:r>
    </w:p>
    <w:p w:rsidR="00DB347A" w:rsidRPr="00454C9A" w:rsidRDefault="00DB347A" w:rsidP="005960B5">
      <w:pPr>
        <w:pStyle w:val="ListParagraph"/>
        <w:numPr>
          <w:ilvl w:val="0"/>
          <w:numId w:val="2"/>
        </w:numPr>
        <w:spacing w:line="360" w:lineRule="auto"/>
        <w:jc w:val="both"/>
        <w:rPr>
          <w:rFonts w:ascii="Times New Roman" w:hAnsi="Times New Roman" w:cs="Times New Roman"/>
          <w:sz w:val="24"/>
          <w:szCs w:val="24"/>
        </w:rPr>
      </w:pPr>
      <w:r w:rsidRPr="00454C9A">
        <w:rPr>
          <w:rFonts w:ascii="Times New Roman" w:hAnsi="Times New Roman" w:cs="Times New Roman"/>
          <w:sz w:val="24"/>
          <w:szCs w:val="24"/>
        </w:rPr>
        <w:t>Recovery of special</w:t>
      </w:r>
      <w:r>
        <w:rPr>
          <w:rFonts w:ascii="Times New Roman" w:hAnsi="Times New Roman" w:cs="Times New Roman"/>
          <w:sz w:val="24"/>
          <w:szCs w:val="24"/>
        </w:rPr>
        <w:t xml:space="preserve"> and general damages.</w:t>
      </w:r>
    </w:p>
    <w:p w:rsidR="00DB347A" w:rsidRPr="00454C9A" w:rsidRDefault="00DB347A" w:rsidP="005960B5">
      <w:pPr>
        <w:pStyle w:val="ListParagraph"/>
        <w:numPr>
          <w:ilvl w:val="0"/>
          <w:numId w:val="2"/>
        </w:numPr>
        <w:spacing w:line="360" w:lineRule="auto"/>
        <w:jc w:val="both"/>
        <w:rPr>
          <w:rFonts w:ascii="Times New Roman" w:hAnsi="Times New Roman" w:cs="Times New Roman"/>
          <w:sz w:val="24"/>
          <w:szCs w:val="24"/>
        </w:rPr>
      </w:pPr>
      <w:r w:rsidRPr="00454C9A">
        <w:rPr>
          <w:rFonts w:ascii="Times New Roman" w:hAnsi="Times New Roman" w:cs="Times New Roman"/>
          <w:sz w:val="24"/>
          <w:szCs w:val="24"/>
        </w:rPr>
        <w:t>General damages.</w:t>
      </w:r>
    </w:p>
    <w:p w:rsidR="000C2500" w:rsidRDefault="000C2500" w:rsidP="005960B5">
      <w:pPr>
        <w:tabs>
          <w:tab w:val="left" w:pos="1980"/>
        </w:tabs>
        <w:spacing w:line="360" w:lineRule="auto"/>
        <w:jc w:val="both"/>
        <w:rPr>
          <w:rFonts w:ascii="Times New Roman" w:hAnsi="Times New Roman" w:cs="Times New Roman"/>
          <w:sz w:val="24"/>
          <w:szCs w:val="24"/>
        </w:rPr>
      </w:pPr>
    </w:p>
    <w:p w:rsidR="000C2500" w:rsidRDefault="000C2500"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Detinue</w:t>
      </w:r>
    </w:p>
    <w:p w:rsidR="000C2500" w:rsidRPr="000C2500" w:rsidRDefault="000C2500"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In tort law, detinue</w:t>
      </w:r>
      <w:r w:rsidRPr="000C2500">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w:t>
      </w:r>
      <w:r w:rsidR="00295B91">
        <w:rPr>
          <w:rFonts w:ascii="Times New Roman" w:hAnsi="Times New Roman" w:cs="Times New Roman"/>
          <w:sz w:val="24"/>
          <w:szCs w:val="24"/>
        </w:rPr>
        <w:t xml:space="preserve">current possessor. </w:t>
      </w:r>
      <w:r w:rsidRPr="000C2500">
        <w:rPr>
          <w:rFonts w:ascii="Times New Roman" w:hAnsi="Times New Roman" w:cs="Times New Roman"/>
          <w:sz w:val="24"/>
          <w:szCs w:val="24"/>
        </w:rPr>
        <w:t>Detinue allows for a remedy of damages for the value of the chattel, but unlike most other interference torts, detinue also allows for the recovery of the specific chattel being withhel</w:t>
      </w:r>
      <w:r>
        <w:rPr>
          <w:rFonts w:ascii="Times New Roman" w:hAnsi="Times New Roman" w:cs="Times New Roman"/>
          <w:sz w:val="24"/>
          <w:szCs w:val="24"/>
        </w:rPr>
        <w:t xml:space="preserve">d. </w:t>
      </w:r>
      <w:r>
        <w:rPr>
          <w:rStyle w:val="EndnoteReference"/>
          <w:rFonts w:ascii="Times New Roman" w:hAnsi="Times New Roman" w:cs="Times New Roman"/>
          <w:sz w:val="24"/>
          <w:szCs w:val="24"/>
        </w:rPr>
        <w:endnoteReference w:id="4"/>
      </w:r>
    </w:p>
    <w:p w:rsidR="00295B91" w:rsidRDefault="000C2500" w:rsidP="005960B5">
      <w:pPr>
        <w:tabs>
          <w:tab w:val="left" w:pos="1980"/>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It is a claim for a specific return, delivery or surrender of a chattel to a plaintiff who is entitled to it</w:t>
      </w:r>
      <w:r w:rsidR="00295B91">
        <w:rPr>
          <w:rFonts w:ascii="Times New Roman" w:hAnsi="Times New Roman" w:cs="Times New Roman"/>
          <w:sz w:val="24"/>
          <w:szCs w:val="24"/>
        </w:rPr>
        <w:t>. To successfully sue in detinue, it must be proven that the plaintiff had possession before the detention – the right to immediate possession of the chattel. The tort of detinue is essentially; wrongful detention of the chattel of another person or immediate possession of which the person is entitled</w:t>
      </w:r>
      <w:r w:rsidR="00295B91">
        <w:rPr>
          <w:rFonts w:ascii="Times New Roman" w:hAnsi="Times New Roman" w:cs="Times New Roman"/>
          <w:sz w:val="24"/>
          <w:szCs w:val="24"/>
          <w:vertAlign w:val="superscript"/>
        </w:rPr>
        <w:t xml:space="preserve">. </w:t>
      </w:r>
      <w:proofErr w:type="gramStart"/>
      <w:r w:rsidR="00295B91">
        <w:rPr>
          <w:rFonts w:ascii="Times New Roman" w:hAnsi="Times New Roman" w:cs="Times New Roman"/>
          <w:sz w:val="24"/>
          <w:szCs w:val="24"/>
          <w:vertAlign w:val="superscript"/>
        </w:rPr>
        <w:t>i</w:t>
      </w:r>
      <w:proofErr w:type="gramEnd"/>
    </w:p>
    <w:p w:rsidR="00295B91" w:rsidRDefault="00295B91" w:rsidP="005960B5">
      <w:pPr>
        <w:tabs>
          <w:tab w:val="left" w:pos="1980"/>
        </w:tabs>
        <w:spacing w:line="360" w:lineRule="auto"/>
        <w:jc w:val="both"/>
        <w:rPr>
          <w:rFonts w:ascii="Times New Roman" w:hAnsi="Times New Roman" w:cs="Times New Roman"/>
          <w:sz w:val="24"/>
          <w:szCs w:val="24"/>
          <w:vertAlign w:val="superscript"/>
        </w:rPr>
      </w:pPr>
    </w:p>
    <w:p w:rsidR="00295B91" w:rsidRDefault="00295B91"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WHEN TO SUE FOR DETINUE</w:t>
      </w:r>
    </w:p>
    <w:p w:rsidR="00295B91" w:rsidRDefault="00295B91"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295B91">
        <w:rPr>
          <w:rFonts w:ascii="Times New Roman" w:hAnsi="Times New Roman" w:cs="Times New Roman"/>
          <w:sz w:val="24"/>
          <w:szCs w:val="24"/>
        </w:rPr>
        <w:lastRenderedPageBreak/>
        <w:t>The plaintiff must have title that is ownership or right to immed</w:t>
      </w:r>
      <w:r w:rsidRPr="00295B91">
        <w:rPr>
          <w:rFonts w:ascii="Times New Roman" w:hAnsi="Times New Roman" w:cs="Times New Roman"/>
          <w:sz w:val="24"/>
          <w:szCs w:val="24"/>
        </w:rPr>
        <w:t>iate possession of the chattel.</w:t>
      </w:r>
    </w:p>
    <w:p w:rsidR="00295B91" w:rsidRPr="00295B91" w:rsidRDefault="00295B91"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295B91">
        <w:rPr>
          <w:rFonts w:ascii="Times New Roman" w:hAnsi="Times New Roman" w:cs="Times New Roman"/>
          <w:sz w:val="24"/>
          <w:szCs w:val="24"/>
        </w:rPr>
        <w:t>The defendant who is in actual possession of the chattel must have failed, and or refuse to deliver the chattel to the plaintiff after the plaintiff has made a proper demand for the return of the chattel, without lawful excuse.</w:t>
      </w:r>
    </w:p>
    <w:p w:rsidR="00295B91" w:rsidRDefault="00295B91" w:rsidP="005960B5">
      <w:pPr>
        <w:tabs>
          <w:tab w:val="left" w:pos="198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Kosile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Folarin</w:t>
      </w:r>
      <w:proofErr w:type="spellEnd"/>
      <w:r>
        <w:rPr>
          <w:rFonts w:ascii="Times New Roman" w:hAnsi="Times New Roman" w:cs="Times New Roman"/>
          <w:sz w:val="24"/>
          <w:szCs w:val="24"/>
        </w:rPr>
        <w:t>:</w:t>
      </w:r>
    </w:p>
    <w:p w:rsidR="00AC33C2" w:rsidRPr="00C20D7F" w:rsidRDefault="00295B91" w:rsidP="005960B5">
      <w:pPr>
        <w:tabs>
          <w:tab w:val="left" w:pos="1980"/>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The defendant who was a motor dealer seized the good he had initially sold to the plaintiff buyer on credit, demanding for full payment from the plaintiff. The plaintiff sued for detinue claiming damages. T</w:t>
      </w:r>
      <w:r w:rsidR="00AC33C2">
        <w:rPr>
          <w:rFonts w:ascii="Times New Roman" w:hAnsi="Times New Roman" w:cs="Times New Roman"/>
          <w:sz w:val="24"/>
          <w:szCs w:val="24"/>
        </w:rPr>
        <w:t xml:space="preserve">he Supreme Court held that </w:t>
      </w:r>
      <w:r w:rsidRPr="00295B91">
        <w:rPr>
          <w:rFonts w:ascii="Times New Roman" w:hAnsi="Times New Roman" w:cs="Times New Roman"/>
          <w:sz w:val="24"/>
          <w:szCs w:val="24"/>
        </w:rPr>
        <w:t xml:space="preserve">the </w:t>
      </w:r>
      <w:r w:rsidR="00AC33C2">
        <w:rPr>
          <w:rFonts w:ascii="Times New Roman" w:hAnsi="Times New Roman" w:cs="Times New Roman"/>
          <w:sz w:val="24"/>
          <w:szCs w:val="24"/>
        </w:rPr>
        <w:t>seizure and detention by the defendant was in fact wrong and the plaintiff was entitled to the return of the vehicle and damages for the loss incurred while the vehicle was held. Hence, the defendant was held liable for detinue.</w:t>
      </w:r>
      <w:r w:rsidR="00C20D7F">
        <w:rPr>
          <w:rFonts w:ascii="Times New Roman" w:hAnsi="Times New Roman" w:cs="Times New Roman"/>
          <w:sz w:val="24"/>
          <w:szCs w:val="24"/>
        </w:rPr>
        <w:t xml:space="preserve"> </w:t>
      </w:r>
      <w:proofErr w:type="gramStart"/>
      <w:r w:rsidR="00C20D7F">
        <w:rPr>
          <w:rFonts w:ascii="Times New Roman" w:hAnsi="Times New Roman" w:cs="Times New Roman"/>
          <w:sz w:val="24"/>
          <w:szCs w:val="24"/>
          <w:vertAlign w:val="superscript"/>
        </w:rPr>
        <w:t>i</w:t>
      </w:r>
      <w:proofErr w:type="gramEnd"/>
    </w:p>
    <w:p w:rsidR="00AC33C2" w:rsidRDefault="00AC33C2"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Stitch v A.G Federation</w:t>
      </w:r>
    </w:p>
    <w:p w:rsidR="00AC33C2" w:rsidRPr="00C20D7F" w:rsidRDefault="00AC33C2" w:rsidP="005960B5">
      <w:pPr>
        <w:tabs>
          <w:tab w:val="left" w:pos="1980"/>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The Plaintiff imported a car from overseas. The Board of Customs and Excise detained the car at the sea port. The customs then sold it to the fourth defendant who cannibalized and sold his car. On Appeal, the Supreme Court held that the plaint</w:t>
      </w:r>
      <w:r w:rsidR="00C74F18">
        <w:rPr>
          <w:rFonts w:ascii="Times New Roman" w:hAnsi="Times New Roman" w:cs="Times New Roman"/>
          <w:sz w:val="24"/>
          <w:szCs w:val="24"/>
        </w:rPr>
        <w:t>iff</w:t>
      </w:r>
      <w:r>
        <w:rPr>
          <w:rFonts w:ascii="Times New Roman" w:hAnsi="Times New Roman" w:cs="Times New Roman"/>
          <w:sz w:val="24"/>
          <w:szCs w:val="24"/>
        </w:rPr>
        <w:t xml:space="preserve"> appellant</w:t>
      </w:r>
      <w:r w:rsidR="00C74F18">
        <w:rPr>
          <w:rFonts w:ascii="Times New Roman" w:hAnsi="Times New Roman" w:cs="Times New Roman"/>
          <w:sz w:val="24"/>
          <w:szCs w:val="24"/>
        </w:rPr>
        <w:t xml:space="preserve"> was entitled to possession of the car. However, due to the car wreck as a result of the cannibalism, the court that the trial court should take evidence as to what a fairly used car similar to the appellant’s car will cost and award the purchase price to the appellant in lieu of the return of the car</w:t>
      </w:r>
      <w:r w:rsidR="00C20D7F">
        <w:rPr>
          <w:rFonts w:ascii="Times New Roman" w:hAnsi="Times New Roman" w:cs="Times New Roman"/>
          <w:sz w:val="24"/>
          <w:szCs w:val="24"/>
        </w:rPr>
        <w:t>.</w:t>
      </w:r>
      <w:r w:rsidR="00C20D7F">
        <w:rPr>
          <w:rFonts w:ascii="Times New Roman" w:hAnsi="Times New Roman" w:cs="Times New Roman"/>
          <w:sz w:val="24"/>
          <w:szCs w:val="24"/>
          <w:vertAlign w:val="superscript"/>
        </w:rPr>
        <w:t xml:space="preserve"> </w:t>
      </w:r>
      <w:proofErr w:type="gramStart"/>
      <w:r w:rsidR="00C20D7F">
        <w:rPr>
          <w:rFonts w:ascii="Times New Roman" w:hAnsi="Times New Roman" w:cs="Times New Roman"/>
          <w:sz w:val="24"/>
          <w:szCs w:val="24"/>
          <w:vertAlign w:val="superscript"/>
        </w:rPr>
        <w:t>i</w:t>
      </w:r>
      <w:proofErr w:type="gramEnd"/>
    </w:p>
    <w:p w:rsidR="00C74F18" w:rsidRDefault="00C74F18" w:rsidP="005960B5">
      <w:pPr>
        <w:tabs>
          <w:tab w:val="left" w:pos="198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Shuwa</w:t>
      </w:r>
      <w:proofErr w:type="spellEnd"/>
      <w:r>
        <w:rPr>
          <w:rFonts w:ascii="Times New Roman" w:hAnsi="Times New Roman" w:cs="Times New Roman"/>
          <w:sz w:val="24"/>
          <w:szCs w:val="24"/>
        </w:rPr>
        <w:t xml:space="preserve"> v Chad Basin </w:t>
      </w:r>
      <w:r w:rsidR="00295B91" w:rsidRPr="00295B91">
        <w:rPr>
          <w:rFonts w:ascii="Times New Roman" w:hAnsi="Times New Roman" w:cs="Times New Roman"/>
          <w:sz w:val="24"/>
          <w:szCs w:val="24"/>
        </w:rPr>
        <w:t>D</w:t>
      </w:r>
      <w:r>
        <w:rPr>
          <w:rFonts w:ascii="Times New Roman" w:hAnsi="Times New Roman" w:cs="Times New Roman"/>
          <w:sz w:val="24"/>
          <w:szCs w:val="24"/>
        </w:rPr>
        <w:t>evelopment Authority</w:t>
      </w:r>
    </w:p>
    <w:p w:rsidR="00C20D7F" w:rsidRDefault="00C74F18"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third party sold a bulldozer to the plaintiff. The seller had no authority to sell the bulldozer. The bulldozer was in custody </w:t>
      </w:r>
      <w:r w:rsidR="00C20D7F">
        <w:rPr>
          <w:rFonts w:ascii="Times New Roman" w:hAnsi="Times New Roman" w:cs="Times New Roman"/>
          <w:sz w:val="24"/>
          <w:szCs w:val="24"/>
        </w:rPr>
        <w:t xml:space="preserve">of </w:t>
      </w:r>
      <w:r w:rsidR="00295B91" w:rsidRPr="00295B91">
        <w:rPr>
          <w:rFonts w:ascii="Times New Roman" w:hAnsi="Times New Roman" w:cs="Times New Roman"/>
          <w:sz w:val="24"/>
          <w:szCs w:val="24"/>
        </w:rPr>
        <w:t xml:space="preserve">the </w:t>
      </w:r>
      <w:r w:rsidR="00C20D7F">
        <w:rPr>
          <w:rFonts w:ascii="Times New Roman" w:hAnsi="Times New Roman" w:cs="Times New Roman"/>
          <w:sz w:val="24"/>
          <w:szCs w:val="24"/>
        </w:rPr>
        <w:t>defendant who had alien on it. The defendant refused to release the bulldozer to the plaintiff unless the third party paid the money due on it to the respondent authority. The buyer sued for the detention of the bulldozer. On appeal, the C</w:t>
      </w:r>
      <w:r w:rsidR="00295B91" w:rsidRPr="00295B91">
        <w:rPr>
          <w:rFonts w:ascii="Times New Roman" w:hAnsi="Times New Roman" w:cs="Times New Roman"/>
          <w:sz w:val="24"/>
          <w:szCs w:val="24"/>
        </w:rPr>
        <w:t xml:space="preserve">ourt </w:t>
      </w:r>
      <w:r w:rsidR="00C20D7F">
        <w:rPr>
          <w:rFonts w:ascii="Times New Roman" w:hAnsi="Times New Roman" w:cs="Times New Roman"/>
          <w:sz w:val="24"/>
          <w:szCs w:val="24"/>
        </w:rPr>
        <w:t xml:space="preserve">of Appeal </w:t>
      </w:r>
      <w:r w:rsidR="00295B91" w:rsidRPr="00295B91">
        <w:rPr>
          <w:rFonts w:ascii="Times New Roman" w:hAnsi="Times New Roman" w:cs="Times New Roman"/>
          <w:sz w:val="24"/>
          <w:szCs w:val="24"/>
        </w:rPr>
        <w:t>held that</w:t>
      </w:r>
      <w:r w:rsidR="00C20D7F">
        <w:rPr>
          <w:rFonts w:ascii="Times New Roman" w:hAnsi="Times New Roman" w:cs="Times New Roman"/>
          <w:sz w:val="24"/>
          <w:szCs w:val="24"/>
        </w:rPr>
        <w:t xml:space="preserve"> the action of the plaintiff would fail as the plaintiff must prove that he is the owner of the property (And he no longer had a title to the property.)</w:t>
      </w:r>
    </w:p>
    <w:p w:rsidR="00634511" w:rsidRDefault="00C20D7F"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95B91" w:rsidRPr="00295B91">
        <w:rPr>
          <w:rFonts w:ascii="Times New Roman" w:hAnsi="Times New Roman" w:cs="Times New Roman"/>
          <w:sz w:val="24"/>
          <w:szCs w:val="24"/>
        </w:rPr>
        <w:t xml:space="preserve">s a general rule, where there is subsisting lien on a property, a claim for detinue will not </w:t>
      </w:r>
      <w:r w:rsidRPr="00295B91">
        <w:rPr>
          <w:rFonts w:ascii="Times New Roman" w:hAnsi="Times New Roman" w:cs="Times New Roman"/>
          <w:sz w:val="24"/>
          <w:szCs w:val="24"/>
        </w:rPr>
        <w:t>succeed.</w:t>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i</w:t>
      </w:r>
      <w:proofErr w:type="gramEnd"/>
    </w:p>
    <w:p w:rsidR="00DB347A" w:rsidRDefault="00DB347A"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Remedies f</w:t>
      </w:r>
      <w:r w:rsidRPr="00DB347A">
        <w:rPr>
          <w:rFonts w:ascii="Times New Roman" w:hAnsi="Times New Roman" w:cs="Times New Roman"/>
          <w:sz w:val="24"/>
          <w:szCs w:val="24"/>
        </w:rPr>
        <w:t>or Detinue</w:t>
      </w:r>
    </w:p>
    <w:p w:rsidR="00DB347A" w:rsidRPr="00DB347A" w:rsidRDefault="00DB347A"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When a person’s chattel is denied by another, the denied part can make claims which include:</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DB347A">
        <w:rPr>
          <w:rFonts w:ascii="Times New Roman" w:hAnsi="Times New Roman" w:cs="Times New Roman"/>
          <w:sz w:val="24"/>
          <w:szCs w:val="24"/>
        </w:rPr>
        <w:t>eturn of the chattel</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Replacement of the chattel</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DB347A">
        <w:rPr>
          <w:rFonts w:ascii="Times New Roman" w:hAnsi="Times New Roman" w:cs="Times New Roman"/>
          <w:sz w:val="24"/>
          <w:szCs w:val="24"/>
        </w:rPr>
        <w:t>he market value of chattel</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Recapture or self help</w:t>
      </w:r>
    </w:p>
    <w:p w:rsidR="00DB347A"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DB347A">
        <w:rPr>
          <w:rFonts w:ascii="Times New Roman" w:hAnsi="Times New Roman" w:cs="Times New Roman"/>
          <w:sz w:val="24"/>
          <w:szCs w:val="24"/>
        </w:rPr>
        <w:t>Replevin or release on bond</w:t>
      </w:r>
    </w:p>
    <w:p w:rsidR="00DB347A" w:rsidRPr="00E176F0" w:rsidRDefault="00DB347A" w:rsidP="005960B5">
      <w:pPr>
        <w:pStyle w:val="ListParagraph"/>
        <w:numPr>
          <w:ilvl w:val="0"/>
          <w:numId w:val="2"/>
        </w:numPr>
        <w:tabs>
          <w:tab w:val="left" w:pos="1980"/>
        </w:tabs>
        <w:spacing w:line="360" w:lineRule="auto"/>
        <w:jc w:val="both"/>
        <w:rPr>
          <w:rFonts w:ascii="Times New Roman" w:hAnsi="Times New Roman" w:cs="Times New Roman"/>
          <w:sz w:val="24"/>
          <w:szCs w:val="24"/>
          <w:vertAlign w:val="superscript"/>
        </w:rPr>
      </w:pPr>
      <w:r w:rsidRPr="00DB347A">
        <w:rPr>
          <w:rFonts w:ascii="Times New Roman" w:hAnsi="Times New Roman" w:cs="Times New Roman"/>
          <w:sz w:val="24"/>
          <w:szCs w:val="24"/>
        </w:rPr>
        <w:t>Damages</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THE DEFENCES FOR DETINUE</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In an action for detinue, a defendant may plead that:</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1. He has mere possession of the goods.</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 xml:space="preserve">2. That the plaintiff has insufficient title as compared to </w:t>
      </w:r>
      <w:proofErr w:type="gramStart"/>
      <w:r w:rsidRPr="00E176F0">
        <w:rPr>
          <w:rFonts w:ascii="Times New Roman" w:hAnsi="Times New Roman" w:cs="Times New Roman"/>
          <w:sz w:val="24"/>
          <w:szCs w:val="24"/>
        </w:rPr>
        <w:t>himself</w:t>
      </w:r>
      <w:proofErr w:type="gramEnd"/>
      <w:r w:rsidRPr="00E176F0">
        <w:rPr>
          <w:rFonts w:ascii="Times New Roman" w:hAnsi="Times New Roman" w:cs="Times New Roman"/>
          <w:sz w:val="24"/>
          <w:szCs w:val="24"/>
        </w:rPr>
        <w:t>.</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3. The defendant may plead jus tertii that is, that a third party has a better</w:t>
      </w:r>
      <w:r>
        <w:rPr>
          <w:rFonts w:ascii="Times New Roman" w:hAnsi="Times New Roman" w:cs="Times New Roman"/>
          <w:sz w:val="24"/>
          <w:szCs w:val="24"/>
        </w:rPr>
        <w:t xml:space="preserve"> title.</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4. Innocent delivery.</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5. Subsisting bailment.</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6. Subsisting lien on the chattel.</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7. Temporary retention of the chattel to enable steps to be taken to check the title of the plaintiff.</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8. Inevitable accident.</w:t>
      </w:r>
    </w:p>
    <w:p w:rsidR="00E176F0" w:rsidRP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9. Reasonable defence of a person or property.</w:t>
      </w:r>
    </w:p>
    <w:p w:rsidR="00E176F0" w:rsidRDefault="00E176F0" w:rsidP="005960B5">
      <w:pPr>
        <w:tabs>
          <w:tab w:val="left" w:pos="1980"/>
        </w:tabs>
        <w:spacing w:line="360" w:lineRule="auto"/>
        <w:jc w:val="both"/>
        <w:rPr>
          <w:rFonts w:ascii="Times New Roman" w:hAnsi="Times New Roman" w:cs="Times New Roman"/>
          <w:sz w:val="24"/>
          <w:szCs w:val="24"/>
        </w:rPr>
      </w:pPr>
      <w:r w:rsidRPr="00E176F0">
        <w:rPr>
          <w:rFonts w:ascii="Times New Roman" w:hAnsi="Times New Roman" w:cs="Times New Roman"/>
          <w:sz w:val="24"/>
          <w:szCs w:val="24"/>
        </w:rPr>
        <w:t>10. Enforcement of a court order or other legal pr</w:t>
      </w:r>
      <w:r>
        <w:rPr>
          <w:rFonts w:ascii="Times New Roman" w:hAnsi="Times New Roman" w:cs="Times New Roman"/>
          <w:sz w:val="24"/>
          <w:szCs w:val="24"/>
        </w:rPr>
        <w:t>ocess.</w:t>
      </w:r>
    </w:p>
    <w:p w:rsidR="00E176F0" w:rsidRDefault="00E176F0"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Jus Tertii</w:t>
      </w:r>
    </w:p>
    <w:p w:rsidR="000D063B" w:rsidRPr="000D063B" w:rsidRDefault="000D063B" w:rsidP="005960B5">
      <w:pPr>
        <w:tabs>
          <w:tab w:val="left" w:pos="1980"/>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Jus tertii - “third party rights”</w:t>
      </w:r>
      <w:r w:rsidRPr="000D063B">
        <w:rPr>
          <w:rFonts w:ascii="Times New Roman" w:hAnsi="Times New Roman" w:cs="Times New Roman"/>
          <w:sz w:val="24"/>
          <w:szCs w:val="24"/>
        </w:rPr>
        <w:t xml:space="preserve"> is the legal classification for an argument made by a third party (as opposed to the legal title holder) which attempts to justify entitlement to possessory rights based </w:t>
      </w:r>
      <w:r w:rsidRPr="000D063B">
        <w:rPr>
          <w:rFonts w:ascii="Times New Roman" w:hAnsi="Times New Roman" w:cs="Times New Roman"/>
          <w:sz w:val="24"/>
          <w:szCs w:val="24"/>
        </w:rPr>
        <w:lastRenderedPageBreak/>
        <w:t xml:space="preserve">on the showing of legal title in another person. By showing legitimate title in another person, jus tertii arguments imply that the present possessor’s interest is illegitimate or that the present possessor is a </w:t>
      </w:r>
      <w:proofErr w:type="spellStart"/>
      <w:r w:rsidRPr="000D063B">
        <w:rPr>
          <w:rFonts w:ascii="Times New Roman" w:hAnsi="Times New Roman" w:cs="Times New Roman"/>
          <w:sz w:val="24"/>
          <w:szCs w:val="24"/>
        </w:rPr>
        <w:t>thief.</w:t>
      </w:r>
      <w:r>
        <w:rPr>
          <w:rFonts w:ascii="Times New Roman" w:hAnsi="Times New Roman" w:cs="Times New Roman"/>
          <w:sz w:val="24"/>
          <w:szCs w:val="24"/>
          <w:vertAlign w:val="superscript"/>
        </w:rPr>
        <w:t>iv</w:t>
      </w:r>
      <w:proofErr w:type="spellEnd"/>
    </w:p>
    <w:p w:rsidR="00634511" w:rsidRPr="00DB347A" w:rsidRDefault="00634511" w:rsidP="005960B5">
      <w:pPr>
        <w:tabs>
          <w:tab w:val="left" w:pos="1980"/>
        </w:tabs>
        <w:spacing w:line="360" w:lineRule="auto"/>
        <w:jc w:val="both"/>
        <w:rPr>
          <w:rFonts w:ascii="Times New Roman" w:hAnsi="Times New Roman" w:cs="Times New Roman"/>
          <w:sz w:val="24"/>
          <w:szCs w:val="24"/>
          <w:vertAlign w:val="superscript"/>
        </w:rPr>
      </w:pPr>
      <w:r w:rsidRPr="00634511">
        <w:t xml:space="preserve"> </w:t>
      </w:r>
      <w:r w:rsidRPr="00DB347A">
        <w:rPr>
          <w:rFonts w:ascii="Times New Roman" w:hAnsi="Times New Roman" w:cs="Times New Roman"/>
          <w:sz w:val="24"/>
          <w:szCs w:val="24"/>
        </w:rPr>
        <w:t>Innocent Receipt or Delivery</w:t>
      </w:r>
    </w:p>
    <w:p w:rsidR="00634511" w:rsidRPr="00634511" w:rsidRDefault="00634511" w:rsidP="005960B5">
      <w:pPr>
        <w:tabs>
          <w:tab w:val="left" w:pos="1980"/>
        </w:tabs>
        <w:spacing w:line="360" w:lineRule="auto"/>
        <w:jc w:val="both"/>
        <w:rPr>
          <w:rFonts w:ascii="Times New Roman" w:hAnsi="Times New Roman" w:cs="Times New Roman"/>
          <w:sz w:val="24"/>
          <w:szCs w:val="24"/>
          <w:vertAlign w:val="superscript"/>
        </w:rPr>
      </w:pPr>
      <w:r w:rsidRPr="00634511">
        <w:rPr>
          <w:rFonts w:ascii="Times New Roman" w:hAnsi="Times New Roman" w:cs="Times New Roman"/>
          <w:sz w:val="24"/>
          <w:szCs w:val="24"/>
        </w:rPr>
        <w:t>Generally, innocent delivery or innocent receipts are n</w:t>
      </w:r>
      <w:r>
        <w:rPr>
          <w:rFonts w:ascii="Times New Roman" w:hAnsi="Times New Roman" w:cs="Times New Roman"/>
          <w:sz w:val="24"/>
          <w:szCs w:val="24"/>
        </w:rPr>
        <w:t>ot torts, nor criminal offences. Therefore,</w:t>
      </w:r>
      <w:r w:rsidRPr="00634511">
        <w:rPr>
          <w:rFonts w:ascii="Times New Roman" w:hAnsi="Times New Roman" w:cs="Times New Roman"/>
          <w:sz w:val="24"/>
          <w:szCs w:val="24"/>
        </w:rPr>
        <w:t xml:space="preserve"> innocent delivery is not </w:t>
      </w:r>
      <w:r>
        <w:rPr>
          <w:rFonts w:ascii="Times New Roman" w:hAnsi="Times New Roman" w:cs="Times New Roman"/>
          <w:sz w:val="24"/>
          <w:szCs w:val="24"/>
        </w:rPr>
        <w:t xml:space="preserve">considered to be </w:t>
      </w:r>
      <w:r w:rsidRPr="00634511">
        <w:rPr>
          <w:rFonts w:ascii="Times New Roman" w:hAnsi="Times New Roman" w:cs="Times New Roman"/>
          <w:sz w:val="24"/>
          <w:szCs w:val="24"/>
        </w:rPr>
        <w:t>conversion. Where an innocent holder</w:t>
      </w:r>
      <w:r>
        <w:rPr>
          <w:rFonts w:ascii="Times New Roman" w:hAnsi="Times New Roman" w:cs="Times New Roman"/>
          <w:sz w:val="24"/>
          <w:szCs w:val="24"/>
        </w:rPr>
        <w:t xml:space="preserve"> of goods, such as a carrier, o</w:t>
      </w:r>
      <w:r w:rsidRPr="00634511">
        <w:rPr>
          <w:rFonts w:ascii="Times New Roman" w:hAnsi="Times New Roman" w:cs="Times New Roman"/>
          <w:sz w:val="24"/>
          <w:szCs w:val="24"/>
        </w:rPr>
        <w:t>r warehouseman, receives goods in good faith from a person he believes to have lawful possession of them, and he delivers them, on the person’s instructions to a third party in good faith, there would be no conversion. Similarly, innocent receipt of goods is not</w:t>
      </w:r>
      <w:r>
        <w:rPr>
          <w:rFonts w:ascii="Times New Roman" w:hAnsi="Times New Roman" w:cs="Times New Roman"/>
          <w:sz w:val="24"/>
          <w:szCs w:val="24"/>
        </w:rPr>
        <w:t xml:space="preserve"> seen as</w:t>
      </w:r>
      <w:r w:rsidRPr="00634511">
        <w:rPr>
          <w:rFonts w:ascii="Times New Roman" w:hAnsi="Times New Roman" w:cs="Times New Roman"/>
          <w:sz w:val="24"/>
          <w:szCs w:val="24"/>
        </w:rPr>
        <w:t xml:space="preserve"> </w:t>
      </w:r>
      <w:r>
        <w:rPr>
          <w:rFonts w:ascii="Times New Roman" w:hAnsi="Times New Roman" w:cs="Times New Roman"/>
          <w:sz w:val="24"/>
          <w:szCs w:val="24"/>
        </w:rPr>
        <w:t>conversion. H</w:t>
      </w:r>
      <w:r w:rsidRPr="00634511">
        <w:rPr>
          <w:rFonts w:ascii="Times New Roman" w:hAnsi="Times New Roman" w:cs="Times New Roman"/>
          <w:sz w:val="24"/>
          <w:szCs w:val="24"/>
        </w:rPr>
        <w:t>owever</w:t>
      </w:r>
      <w:r>
        <w:rPr>
          <w:rFonts w:ascii="Times New Roman" w:hAnsi="Times New Roman" w:cs="Times New Roman"/>
          <w:sz w:val="24"/>
          <w:szCs w:val="24"/>
        </w:rPr>
        <w:t>,</w:t>
      </w:r>
      <w:r w:rsidRPr="00634511">
        <w:rPr>
          <w:rFonts w:ascii="Times New Roman" w:hAnsi="Times New Roman" w:cs="Times New Roman"/>
          <w:sz w:val="24"/>
          <w:szCs w:val="24"/>
        </w:rPr>
        <w:t xml:space="preserve"> the receiver must not wi</w:t>
      </w:r>
      <w:r>
        <w:rPr>
          <w:rFonts w:ascii="Times New Roman" w:hAnsi="Times New Roman" w:cs="Times New Roman"/>
          <w:sz w:val="24"/>
          <w:szCs w:val="24"/>
        </w:rPr>
        <w:t>l</w:t>
      </w:r>
      <w:r w:rsidRPr="00634511">
        <w:rPr>
          <w:rFonts w:ascii="Times New Roman" w:hAnsi="Times New Roman" w:cs="Times New Roman"/>
          <w:sz w:val="24"/>
          <w:szCs w:val="24"/>
        </w:rPr>
        <w:t xml:space="preserve">lfully damage or destroy the goods unless the goods constitute a </w:t>
      </w:r>
      <w:proofErr w:type="spellStart"/>
      <w:r w:rsidRPr="00634511">
        <w:rPr>
          <w:rFonts w:ascii="Times New Roman" w:hAnsi="Times New Roman" w:cs="Times New Roman"/>
          <w:sz w:val="24"/>
          <w:szCs w:val="24"/>
        </w:rPr>
        <w:t>nuisance</w:t>
      </w:r>
      <w:r>
        <w:rPr>
          <w:rFonts w:ascii="Times New Roman" w:hAnsi="Times New Roman" w:cs="Times New Roman"/>
          <w:sz w:val="24"/>
          <w:szCs w:val="24"/>
        </w:rPr>
        <w:t>.</w:t>
      </w:r>
      <w:r>
        <w:rPr>
          <w:rFonts w:ascii="Times New Roman" w:hAnsi="Times New Roman" w:cs="Times New Roman"/>
          <w:sz w:val="24"/>
          <w:szCs w:val="24"/>
          <w:vertAlign w:val="superscript"/>
        </w:rPr>
        <w:t>i</w:t>
      </w:r>
      <w:proofErr w:type="spellEnd"/>
    </w:p>
    <w:p w:rsidR="00295B91" w:rsidRDefault="00634511" w:rsidP="005960B5">
      <w:pPr>
        <w:tabs>
          <w:tab w:val="left" w:pos="1980"/>
        </w:tabs>
        <w:spacing w:line="360" w:lineRule="auto"/>
        <w:jc w:val="both"/>
        <w:rPr>
          <w:rFonts w:ascii="Times New Roman" w:hAnsi="Times New Roman" w:cs="Times New Roman"/>
          <w:sz w:val="24"/>
          <w:szCs w:val="24"/>
        </w:rPr>
      </w:pPr>
      <w:r w:rsidRPr="00634511">
        <w:rPr>
          <w:rFonts w:ascii="Times New Roman" w:hAnsi="Times New Roman" w:cs="Times New Roman"/>
          <w:sz w:val="24"/>
          <w:szCs w:val="24"/>
        </w:rPr>
        <w:t xml:space="preserve"> </w:t>
      </w:r>
      <w:proofErr w:type="spellStart"/>
      <w:r>
        <w:rPr>
          <w:rFonts w:ascii="Times New Roman" w:hAnsi="Times New Roman" w:cs="Times New Roman"/>
          <w:sz w:val="24"/>
          <w:szCs w:val="24"/>
        </w:rPr>
        <w:t>Unipetrol</w:t>
      </w:r>
      <w:proofErr w:type="spellEnd"/>
      <w:r>
        <w:rPr>
          <w:rFonts w:ascii="Times New Roman" w:hAnsi="Times New Roman" w:cs="Times New Roman"/>
          <w:sz w:val="24"/>
          <w:szCs w:val="24"/>
        </w:rPr>
        <w:t xml:space="preserve"> v</w:t>
      </w:r>
      <w:r w:rsidRPr="00634511">
        <w:rPr>
          <w:rFonts w:ascii="Times New Roman" w:hAnsi="Times New Roman" w:cs="Times New Roman"/>
          <w:sz w:val="24"/>
          <w:szCs w:val="24"/>
        </w:rPr>
        <w:t xml:space="preserve"> Prima Tankers Ltd</w:t>
      </w:r>
    </w:p>
    <w:p w:rsidR="00634511" w:rsidRDefault="00634511"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who were oil tanker </w:t>
      </w:r>
      <w:proofErr w:type="gramStart"/>
      <w:r>
        <w:rPr>
          <w:rFonts w:ascii="Times New Roman" w:hAnsi="Times New Roman" w:cs="Times New Roman"/>
          <w:sz w:val="24"/>
          <w:szCs w:val="24"/>
        </w:rPr>
        <w:t>owners</w:t>
      </w:r>
      <w:proofErr w:type="gramEnd"/>
      <w:r>
        <w:rPr>
          <w:rFonts w:ascii="Times New Roman" w:hAnsi="Times New Roman" w:cs="Times New Roman"/>
          <w:sz w:val="24"/>
          <w:szCs w:val="24"/>
        </w:rPr>
        <w:t xml:space="preserve"> had a contract to carry the </w:t>
      </w:r>
      <w:proofErr w:type="spellStart"/>
      <w:r>
        <w:rPr>
          <w:rFonts w:ascii="Times New Roman" w:hAnsi="Times New Roman" w:cs="Times New Roman"/>
          <w:sz w:val="24"/>
          <w:szCs w:val="24"/>
        </w:rPr>
        <w:t>Unipetrol</w:t>
      </w:r>
      <w:proofErr w:type="spellEnd"/>
      <w:r>
        <w:rPr>
          <w:rFonts w:ascii="Times New Roman" w:hAnsi="Times New Roman" w:cs="Times New Roman"/>
          <w:sz w:val="24"/>
          <w:szCs w:val="24"/>
        </w:rPr>
        <w:t>- plaintiff’s cargo of fuel from Port Harcourt. The captain of the vessel allegedly went elsewhere with the cargo. The plaintiff sued for conversion and loss of the cargo. On Appeal, the court of Appeal held that the defendant respondents were liable in conversion</w:t>
      </w:r>
      <w:r w:rsidR="005975D6">
        <w:rPr>
          <w:rFonts w:ascii="Times New Roman" w:hAnsi="Times New Roman" w:cs="Times New Roman"/>
          <w:sz w:val="24"/>
          <w:szCs w:val="24"/>
        </w:rPr>
        <w:t>.</w:t>
      </w:r>
    </w:p>
    <w:p w:rsidR="005975D6" w:rsidRPr="005975D6" w:rsidRDefault="005975D6" w:rsidP="005960B5">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Lost Property</w:t>
      </w:r>
    </w:p>
    <w:p w:rsidR="005975D6" w:rsidRPr="005975D6" w:rsidRDefault="005975D6" w:rsidP="005960B5">
      <w:pPr>
        <w:tabs>
          <w:tab w:val="left" w:pos="1980"/>
        </w:tabs>
        <w:spacing w:line="360" w:lineRule="auto"/>
        <w:jc w:val="both"/>
        <w:rPr>
          <w:rFonts w:ascii="Times New Roman" w:hAnsi="Times New Roman" w:cs="Times New Roman"/>
          <w:sz w:val="24"/>
          <w:szCs w:val="24"/>
        </w:rPr>
      </w:pPr>
      <w:r w:rsidRPr="005975D6">
        <w:rPr>
          <w:rFonts w:ascii="Times New Roman" w:hAnsi="Times New Roman" w:cs="Times New Roman"/>
          <w:sz w:val="24"/>
          <w:szCs w:val="24"/>
        </w:rPr>
        <w:t>The rules of laws applicable to finding a lost property were authoritatively settled by the English Court of Appeal in the c</w:t>
      </w:r>
      <w:r>
        <w:rPr>
          <w:rFonts w:ascii="Times New Roman" w:hAnsi="Times New Roman" w:cs="Times New Roman"/>
          <w:sz w:val="24"/>
          <w:szCs w:val="24"/>
        </w:rPr>
        <w:t xml:space="preserve">ase of Parker v. British Airways. In this case, while the plaintiff was waiting in the defendants airway lounge at Heathrow Airport, London, England, he found a bracelet. He handed it over to the employees of the defendant alongside his name and address, and a request that it should be returned to him if it was unclaimed. It was not claimed by anyone and the defendants sold the bracelet contrary to the request of the finder. The English Court of Appeal held that the proceeds of the sale of the bracelet belonged to the plaintiff who found it. </w:t>
      </w:r>
    </w:p>
    <w:p w:rsidR="005975D6" w:rsidRDefault="005975D6"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finder of a chattel </w:t>
      </w:r>
      <w:proofErr w:type="spellStart"/>
      <w:r>
        <w:rPr>
          <w:rFonts w:ascii="Times New Roman" w:hAnsi="Times New Roman" w:cs="Times New Roman"/>
          <w:sz w:val="24"/>
          <w:szCs w:val="24"/>
        </w:rPr>
        <w:t>has</w:t>
      </w:r>
      <w:r w:rsidRPr="005975D6">
        <w:rPr>
          <w:rFonts w:ascii="Times New Roman" w:hAnsi="Times New Roman" w:cs="Times New Roman"/>
          <w:sz w:val="24"/>
          <w:szCs w:val="24"/>
        </w:rPr>
        <w:t>s</w:t>
      </w:r>
      <w:proofErr w:type="spellEnd"/>
      <w:r w:rsidRPr="005975D6">
        <w:rPr>
          <w:rFonts w:ascii="Times New Roman" w:hAnsi="Times New Roman" w:cs="Times New Roman"/>
          <w:sz w:val="24"/>
          <w:szCs w:val="24"/>
        </w:rPr>
        <w:t xml:space="preserve"> no rights over it, unless it has been abandoned, or lost, and he takes it into his care and control. He acquires a right to keep it against all persons, except the true owner </w:t>
      </w:r>
      <w:r>
        <w:rPr>
          <w:rFonts w:ascii="Times New Roman" w:hAnsi="Times New Roman" w:cs="Times New Roman"/>
          <w:sz w:val="24"/>
          <w:szCs w:val="24"/>
        </w:rPr>
        <w:t xml:space="preserve">of the chattel </w:t>
      </w:r>
      <w:r w:rsidRPr="005975D6">
        <w:rPr>
          <w:rFonts w:ascii="Times New Roman" w:hAnsi="Times New Roman" w:cs="Times New Roman"/>
          <w:sz w:val="24"/>
          <w:szCs w:val="24"/>
        </w:rPr>
        <w:t xml:space="preserve">or a person who can assert a prior right to keep the chattel, </w:t>
      </w:r>
      <w:r w:rsidRPr="005975D6">
        <w:rPr>
          <w:rFonts w:ascii="Times New Roman" w:hAnsi="Times New Roman" w:cs="Times New Roman"/>
          <w:sz w:val="24"/>
          <w:szCs w:val="24"/>
        </w:rPr>
        <w:lastRenderedPageBreak/>
        <w:t>which was subsisting at the time when the finder took the chattel into his care and control.</w:t>
      </w:r>
    </w:p>
    <w:p w:rsidR="005975D6" w:rsidRDefault="005975D6"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5975D6">
        <w:rPr>
          <w:rFonts w:ascii="Times New Roman" w:hAnsi="Times New Roman" w:cs="Times New Roman"/>
          <w:sz w:val="24"/>
          <w:szCs w:val="24"/>
        </w:rPr>
        <w:t xml:space="preserve">Any servant or </w:t>
      </w:r>
      <w:r w:rsidRPr="005975D6">
        <w:rPr>
          <w:rFonts w:ascii="Times New Roman" w:hAnsi="Times New Roman" w:cs="Times New Roman"/>
          <w:sz w:val="24"/>
          <w:szCs w:val="24"/>
        </w:rPr>
        <w:t>agent,</w:t>
      </w:r>
      <w:r w:rsidRPr="005975D6">
        <w:rPr>
          <w:rFonts w:ascii="Times New Roman" w:hAnsi="Times New Roman" w:cs="Times New Roman"/>
          <w:sz w:val="24"/>
          <w:szCs w:val="24"/>
        </w:rPr>
        <w:t xml:space="preserve"> who finds a lost property in the cours</w:t>
      </w:r>
      <w:r>
        <w:rPr>
          <w:rFonts w:ascii="Times New Roman" w:hAnsi="Times New Roman" w:cs="Times New Roman"/>
          <w:sz w:val="24"/>
          <w:szCs w:val="24"/>
        </w:rPr>
        <w:t>e of his employment, does so as a representative</w:t>
      </w:r>
      <w:r w:rsidRPr="005975D6">
        <w:rPr>
          <w:rFonts w:ascii="Times New Roman" w:hAnsi="Times New Roman" w:cs="Times New Roman"/>
          <w:sz w:val="24"/>
          <w:szCs w:val="24"/>
        </w:rPr>
        <w:t xml:space="preserve"> of his employer, who by law acquires the rights of a finder.</w:t>
      </w:r>
    </w:p>
    <w:p w:rsidR="005975D6" w:rsidRDefault="005975D6"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5975D6">
        <w:rPr>
          <w:rFonts w:ascii="Times New Roman" w:hAnsi="Times New Roman" w:cs="Times New Roman"/>
          <w:sz w:val="24"/>
          <w:szCs w:val="24"/>
        </w:rPr>
        <w:t xml:space="preserve">An occupier of </w:t>
      </w:r>
      <w:r w:rsidRPr="005975D6">
        <w:rPr>
          <w:rFonts w:ascii="Times New Roman" w:hAnsi="Times New Roman" w:cs="Times New Roman"/>
          <w:sz w:val="24"/>
          <w:szCs w:val="24"/>
        </w:rPr>
        <w:t>land</w:t>
      </w:r>
      <w:r w:rsidRPr="005975D6">
        <w:rPr>
          <w:rFonts w:ascii="Times New Roman" w:hAnsi="Times New Roman" w:cs="Times New Roman"/>
          <w:sz w:val="24"/>
          <w:szCs w:val="24"/>
        </w:rPr>
        <w:t xml:space="preserve"> or a building has superior rights to those of a finder, over property or goods in, or attached to the land, o</w:t>
      </w:r>
      <w:r>
        <w:rPr>
          <w:rFonts w:ascii="Times New Roman" w:hAnsi="Times New Roman" w:cs="Times New Roman"/>
          <w:sz w:val="24"/>
          <w:szCs w:val="24"/>
        </w:rPr>
        <w:t>r building. In the case of South Staffordshire Water Co. v Sharman, the court held that the ring</w:t>
      </w:r>
      <w:r w:rsidR="00454C9A">
        <w:rPr>
          <w:rFonts w:ascii="Times New Roman" w:hAnsi="Times New Roman" w:cs="Times New Roman"/>
          <w:sz w:val="24"/>
          <w:szCs w:val="24"/>
        </w:rPr>
        <w:t>s found in the mud of a pool were belongings of the land owner.</w:t>
      </w:r>
      <w:r>
        <w:rPr>
          <w:rFonts w:ascii="Times New Roman" w:hAnsi="Times New Roman" w:cs="Times New Roman"/>
          <w:sz w:val="24"/>
          <w:szCs w:val="24"/>
        </w:rPr>
        <w:t xml:space="preserve"> </w:t>
      </w:r>
    </w:p>
    <w:p w:rsidR="005975D6" w:rsidRDefault="005975D6"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5975D6">
        <w:rPr>
          <w:rFonts w:ascii="Times New Roman" w:hAnsi="Times New Roman" w:cs="Times New Roman"/>
          <w:sz w:val="24"/>
          <w:szCs w:val="24"/>
        </w:rPr>
        <w:t xml:space="preserve"> However an occupier of premises does not have superior right to those of a finder in respect of goods found on or in the premises, except before the finding, the occupier has manifested an intention to exercise control over the</w:t>
      </w:r>
      <w:r>
        <w:rPr>
          <w:rFonts w:ascii="Times New Roman" w:hAnsi="Times New Roman" w:cs="Times New Roman"/>
          <w:sz w:val="24"/>
          <w:szCs w:val="24"/>
        </w:rPr>
        <w:t xml:space="preserve"> premises and things on it. </w:t>
      </w:r>
    </w:p>
    <w:p w:rsidR="00454C9A" w:rsidRPr="00454C9A" w:rsidRDefault="00454C9A" w:rsidP="005960B5">
      <w:pPr>
        <w:tabs>
          <w:tab w:val="left" w:pos="1980"/>
        </w:tabs>
        <w:spacing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 xml:space="preserve">However, a finder is tasked with the duty to find the owner of the lost property before he can lawfully claim ownership of the property he found. </w:t>
      </w:r>
      <w:proofErr w:type="gramStart"/>
      <w:r>
        <w:rPr>
          <w:rFonts w:ascii="Times New Roman" w:hAnsi="Times New Roman" w:cs="Times New Roman"/>
          <w:sz w:val="24"/>
          <w:szCs w:val="24"/>
          <w:vertAlign w:val="superscript"/>
        </w:rPr>
        <w:t>i</w:t>
      </w:r>
      <w:proofErr w:type="gramEnd"/>
    </w:p>
    <w:p w:rsidR="000D063B" w:rsidRPr="000D063B" w:rsidRDefault="000D063B" w:rsidP="005960B5">
      <w:pPr>
        <w:tabs>
          <w:tab w:val="left" w:pos="1980"/>
        </w:tabs>
        <w:spacing w:line="360" w:lineRule="auto"/>
        <w:jc w:val="both"/>
        <w:rPr>
          <w:rFonts w:ascii="Times New Roman" w:hAnsi="Times New Roman" w:cs="Times New Roman"/>
          <w:sz w:val="24"/>
          <w:szCs w:val="24"/>
        </w:rPr>
      </w:pPr>
      <w:r w:rsidRPr="000D063B">
        <w:rPr>
          <w:rFonts w:ascii="Times New Roman" w:hAnsi="Times New Roman" w:cs="Times New Roman"/>
          <w:sz w:val="24"/>
          <w:szCs w:val="24"/>
        </w:rPr>
        <w:t>The Differences between</w:t>
      </w:r>
      <w:r>
        <w:rPr>
          <w:rFonts w:ascii="Times New Roman" w:hAnsi="Times New Roman" w:cs="Times New Roman"/>
          <w:sz w:val="24"/>
          <w:szCs w:val="24"/>
        </w:rPr>
        <w:t xml:space="preserve"> Conversion a</w:t>
      </w:r>
      <w:r w:rsidRPr="000D063B">
        <w:rPr>
          <w:rFonts w:ascii="Times New Roman" w:hAnsi="Times New Roman" w:cs="Times New Roman"/>
          <w:sz w:val="24"/>
          <w:szCs w:val="24"/>
        </w:rPr>
        <w:t>nd Detinue</w:t>
      </w:r>
    </w:p>
    <w:p w:rsidR="000D063B" w:rsidRPr="000D063B" w:rsidRDefault="000D063B" w:rsidP="005960B5">
      <w:pPr>
        <w:tabs>
          <w:tab w:val="left" w:pos="1980"/>
        </w:tabs>
        <w:spacing w:line="360" w:lineRule="auto"/>
        <w:jc w:val="both"/>
        <w:rPr>
          <w:rFonts w:ascii="Times New Roman" w:hAnsi="Times New Roman" w:cs="Times New Roman"/>
          <w:sz w:val="24"/>
          <w:szCs w:val="24"/>
        </w:rPr>
      </w:pPr>
      <w:r w:rsidRPr="000D063B">
        <w:rPr>
          <w:rFonts w:ascii="Times New Roman" w:hAnsi="Times New Roman" w:cs="Times New Roman"/>
          <w:sz w:val="24"/>
          <w:szCs w:val="24"/>
        </w:rPr>
        <w:t xml:space="preserve">Detinue covers the same grounds as tort of conversion by </w:t>
      </w:r>
      <w:r w:rsidRPr="000D063B">
        <w:rPr>
          <w:rFonts w:ascii="Times New Roman" w:hAnsi="Times New Roman" w:cs="Times New Roman"/>
          <w:sz w:val="24"/>
          <w:szCs w:val="24"/>
        </w:rPr>
        <w:t>detention;</w:t>
      </w:r>
      <w:r w:rsidRPr="000D063B">
        <w:rPr>
          <w:rFonts w:ascii="Times New Roman" w:hAnsi="Times New Roman" w:cs="Times New Roman"/>
          <w:sz w:val="24"/>
          <w:szCs w:val="24"/>
        </w:rPr>
        <w:t xml:space="preserve"> however there are some differences which </w:t>
      </w:r>
      <w:r w:rsidRPr="000D063B">
        <w:rPr>
          <w:rFonts w:ascii="Times New Roman" w:hAnsi="Times New Roman" w:cs="Times New Roman"/>
          <w:sz w:val="24"/>
          <w:szCs w:val="24"/>
        </w:rPr>
        <w:t>include</w:t>
      </w:r>
      <w:r w:rsidRPr="000D063B">
        <w:rPr>
          <w:rFonts w:ascii="Times New Roman" w:hAnsi="Times New Roman" w:cs="Times New Roman"/>
          <w:sz w:val="24"/>
          <w:szCs w:val="24"/>
        </w:rPr>
        <w:t xml:space="preserve"> the following:</w:t>
      </w:r>
    </w:p>
    <w:p w:rsidR="000D063B" w:rsidRPr="000D063B" w:rsidRDefault="000D063B"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0D063B">
        <w:rPr>
          <w:rFonts w:ascii="Times New Roman" w:hAnsi="Times New Roman" w:cs="Times New Roman"/>
          <w:sz w:val="24"/>
          <w:szCs w:val="24"/>
        </w:rPr>
        <w:t>The refusal to surrender or return a chattel on demand is the essence of detinue, or detention. There must be a demand for return of the chattel</w:t>
      </w:r>
      <w:r w:rsidRPr="000D063B">
        <w:rPr>
          <w:rFonts w:ascii="Times New Roman" w:hAnsi="Times New Roman" w:cs="Times New Roman"/>
          <w:sz w:val="24"/>
          <w:szCs w:val="24"/>
        </w:rPr>
        <w:t xml:space="preserve"> for an act to count as detinue</w:t>
      </w:r>
      <w:r w:rsidRPr="000D063B">
        <w:rPr>
          <w:rFonts w:ascii="Times New Roman" w:hAnsi="Times New Roman" w:cs="Times New Roman"/>
          <w:sz w:val="24"/>
          <w:szCs w:val="24"/>
        </w:rPr>
        <w:t>.</w:t>
      </w:r>
    </w:p>
    <w:p w:rsidR="000D063B" w:rsidRDefault="000D063B"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sidRPr="000D063B">
        <w:rPr>
          <w:rFonts w:ascii="Times New Roman" w:hAnsi="Times New Roman" w:cs="Times New Roman"/>
          <w:sz w:val="24"/>
          <w:szCs w:val="24"/>
        </w:rPr>
        <w:t>Detinue is the proper remedy where the plaintiff wants a return of the specific goods in question, and not merely an assessed marker value. However, where specific return of the chattel or a replacement will not be possible, an award of the current market value of the chattel is usually made to the plaintiff.</w:t>
      </w:r>
      <w:r w:rsidRPr="000D063B">
        <w:rPr>
          <w:rFonts w:ascii="Times New Roman" w:hAnsi="Times New Roman" w:cs="Times New Roman"/>
          <w:sz w:val="24"/>
          <w:szCs w:val="24"/>
        </w:rPr>
        <w:t xml:space="preserve"> </w:t>
      </w:r>
      <w:r w:rsidRPr="000D063B">
        <w:rPr>
          <w:rFonts w:ascii="Times New Roman" w:hAnsi="Times New Roman" w:cs="Times New Roman"/>
          <w:sz w:val="24"/>
          <w:szCs w:val="24"/>
          <w:vertAlign w:val="superscript"/>
        </w:rPr>
        <w:t>i</w:t>
      </w:r>
    </w:p>
    <w:p w:rsidR="000D063B" w:rsidRPr="000D063B" w:rsidRDefault="000D063B" w:rsidP="005960B5">
      <w:pPr>
        <w:pStyle w:val="ListParagraph"/>
        <w:numPr>
          <w:ilvl w:val="0"/>
          <w:numId w:val="2"/>
        </w:num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conversion, damages are generally assessed on the value of the goods at the time of conversion while in </w:t>
      </w:r>
      <w:r w:rsidR="00BC1C0C">
        <w:rPr>
          <w:rFonts w:ascii="Times New Roman" w:hAnsi="Times New Roman" w:cs="Times New Roman"/>
          <w:sz w:val="24"/>
          <w:szCs w:val="24"/>
        </w:rPr>
        <w:t>detinue;</w:t>
      </w:r>
      <w:r>
        <w:rPr>
          <w:rFonts w:ascii="Times New Roman" w:hAnsi="Times New Roman" w:cs="Times New Roman"/>
          <w:sz w:val="24"/>
          <w:szCs w:val="24"/>
        </w:rPr>
        <w:t xml:space="preserve"> damages are assessed on the value of the goods at the time of trial.</w:t>
      </w:r>
      <w:r w:rsidR="00BC1C0C">
        <w:rPr>
          <w:rFonts w:ascii="Times New Roman" w:hAnsi="Times New Roman" w:cs="Times New Roman"/>
          <w:sz w:val="24"/>
          <w:szCs w:val="24"/>
          <w:vertAlign w:val="superscript"/>
        </w:rPr>
        <w:t xml:space="preserve"> iii</w:t>
      </w:r>
    </w:p>
    <w:sectPr w:rsidR="000D063B" w:rsidRPr="000D0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7A" w:rsidRDefault="0034767A" w:rsidP="00534AD7">
      <w:pPr>
        <w:spacing w:after="0" w:line="240" w:lineRule="auto"/>
      </w:pPr>
      <w:r>
        <w:separator/>
      </w:r>
    </w:p>
  </w:endnote>
  <w:endnote w:type="continuationSeparator" w:id="0">
    <w:p w:rsidR="0034767A" w:rsidRDefault="0034767A" w:rsidP="00534AD7">
      <w:pPr>
        <w:spacing w:after="0" w:line="240" w:lineRule="auto"/>
      </w:pPr>
      <w:r>
        <w:continuationSeparator/>
      </w:r>
    </w:p>
  </w:endnote>
  <w:endnote w:id="1">
    <w:p w:rsidR="00C70C41" w:rsidRDefault="00C70C41">
      <w:pPr>
        <w:pStyle w:val="EndnoteText"/>
      </w:pPr>
      <w:r>
        <w:rPr>
          <w:rStyle w:val="EndnoteReference"/>
        </w:rPr>
        <w:endnoteRef/>
      </w:r>
      <w:r>
        <w:t xml:space="preserve"> Ese Malemi, Law of Torts</w:t>
      </w:r>
    </w:p>
  </w:endnote>
  <w:endnote w:id="2">
    <w:p w:rsidR="00291DD4" w:rsidRDefault="00291DD4">
      <w:pPr>
        <w:pStyle w:val="EndnoteText"/>
      </w:pPr>
      <w:r>
        <w:rPr>
          <w:rStyle w:val="EndnoteReference"/>
        </w:rPr>
        <w:endnoteRef/>
      </w:r>
      <w:r>
        <w:t xml:space="preserve"> Law Offices of Stimmel, Stimmel and Roeser- </w:t>
      </w:r>
      <w:r w:rsidRPr="00291DD4">
        <w:t>https://www.stimmel-law.com/en/articles/conversion-basic-tort</w:t>
      </w:r>
    </w:p>
  </w:endnote>
  <w:endnote w:id="3">
    <w:p w:rsidR="00897BA3" w:rsidRDefault="00897BA3">
      <w:pPr>
        <w:pStyle w:val="EndnoteText"/>
      </w:pPr>
      <w:r>
        <w:rPr>
          <w:rStyle w:val="EndnoteReference"/>
        </w:rPr>
        <w:endnoteRef/>
      </w:r>
      <w:r>
        <w:t xml:space="preserve"> </w:t>
      </w:r>
      <w:proofErr w:type="spellStart"/>
      <w:r>
        <w:t>Kodilinye</w:t>
      </w:r>
      <w:proofErr w:type="spellEnd"/>
      <w:r>
        <w:t xml:space="preserve"> and </w:t>
      </w:r>
      <w:proofErr w:type="spellStart"/>
      <w:r>
        <w:t>Aluko</w:t>
      </w:r>
      <w:proofErr w:type="spellEnd"/>
      <w:r>
        <w:t>, The Nigerian Law</w:t>
      </w:r>
      <w:r w:rsidR="000C2500">
        <w:t xml:space="preserve"> of Torts</w:t>
      </w:r>
    </w:p>
  </w:endnote>
  <w:endnote w:id="4">
    <w:p w:rsidR="000C2500" w:rsidRDefault="000C2500">
      <w:pPr>
        <w:pStyle w:val="EndnoteText"/>
      </w:pPr>
      <w:r>
        <w:rPr>
          <w:rStyle w:val="EndnoteReference"/>
        </w:rPr>
        <w:endnoteRef/>
      </w:r>
      <w:r>
        <w:t xml:space="preserve"> Wikipedia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7A" w:rsidRDefault="0034767A" w:rsidP="00534AD7">
      <w:pPr>
        <w:spacing w:after="0" w:line="240" w:lineRule="auto"/>
      </w:pPr>
      <w:r>
        <w:separator/>
      </w:r>
    </w:p>
  </w:footnote>
  <w:footnote w:type="continuationSeparator" w:id="0">
    <w:p w:rsidR="0034767A" w:rsidRDefault="0034767A" w:rsidP="0053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94C"/>
    <w:multiLevelType w:val="hybridMultilevel"/>
    <w:tmpl w:val="257C579A"/>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40E96"/>
    <w:multiLevelType w:val="hybridMultilevel"/>
    <w:tmpl w:val="835CFF08"/>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E35B5"/>
    <w:multiLevelType w:val="hybridMultilevel"/>
    <w:tmpl w:val="49F6EAF4"/>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37213"/>
    <w:multiLevelType w:val="hybridMultilevel"/>
    <w:tmpl w:val="2F8EB1AA"/>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E0981"/>
    <w:multiLevelType w:val="hybridMultilevel"/>
    <w:tmpl w:val="61FC6FA6"/>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33B06"/>
    <w:multiLevelType w:val="hybridMultilevel"/>
    <w:tmpl w:val="41469334"/>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C61FD"/>
    <w:multiLevelType w:val="hybridMultilevel"/>
    <w:tmpl w:val="055E3E3E"/>
    <w:lvl w:ilvl="0" w:tplc="BDA884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59"/>
    <w:rsid w:val="000C2500"/>
    <w:rsid w:val="000D063B"/>
    <w:rsid w:val="000F29C5"/>
    <w:rsid w:val="00230340"/>
    <w:rsid w:val="0027494C"/>
    <w:rsid w:val="00291DD4"/>
    <w:rsid w:val="00295B91"/>
    <w:rsid w:val="0034767A"/>
    <w:rsid w:val="003A52AC"/>
    <w:rsid w:val="00450CDC"/>
    <w:rsid w:val="00454C9A"/>
    <w:rsid w:val="00534AD7"/>
    <w:rsid w:val="005960B5"/>
    <w:rsid w:val="005975D6"/>
    <w:rsid w:val="005A423D"/>
    <w:rsid w:val="00634511"/>
    <w:rsid w:val="00794FA0"/>
    <w:rsid w:val="007C00E3"/>
    <w:rsid w:val="00897BA3"/>
    <w:rsid w:val="00A13DEC"/>
    <w:rsid w:val="00AC33C2"/>
    <w:rsid w:val="00B821F5"/>
    <w:rsid w:val="00BC1C0C"/>
    <w:rsid w:val="00C20D7F"/>
    <w:rsid w:val="00C70C41"/>
    <w:rsid w:val="00C74F18"/>
    <w:rsid w:val="00DB347A"/>
    <w:rsid w:val="00E176F0"/>
    <w:rsid w:val="00EB6CDF"/>
    <w:rsid w:val="00F4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34A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AD7"/>
    <w:rPr>
      <w:sz w:val="20"/>
      <w:szCs w:val="20"/>
    </w:rPr>
  </w:style>
  <w:style w:type="character" w:styleId="EndnoteReference">
    <w:name w:val="endnote reference"/>
    <w:basedOn w:val="DefaultParagraphFont"/>
    <w:uiPriority w:val="99"/>
    <w:semiHidden/>
    <w:unhideWhenUsed/>
    <w:rsid w:val="00534AD7"/>
    <w:rPr>
      <w:vertAlign w:val="superscript"/>
    </w:rPr>
  </w:style>
  <w:style w:type="paragraph" w:styleId="ListParagraph">
    <w:name w:val="List Paragraph"/>
    <w:basedOn w:val="Normal"/>
    <w:uiPriority w:val="34"/>
    <w:qFormat/>
    <w:rsid w:val="007C00E3"/>
    <w:pPr>
      <w:ind w:left="720"/>
      <w:contextualSpacing/>
    </w:pPr>
  </w:style>
  <w:style w:type="paragraph" w:styleId="Header">
    <w:name w:val="header"/>
    <w:basedOn w:val="Normal"/>
    <w:link w:val="HeaderChar"/>
    <w:uiPriority w:val="99"/>
    <w:unhideWhenUsed/>
    <w:rsid w:val="0089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A3"/>
  </w:style>
  <w:style w:type="paragraph" w:styleId="Footer">
    <w:name w:val="footer"/>
    <w:basedOn w:val="Normal"/>
    <w:link w:val="FooterChar"/>
    <w:uiPriority w:val="99"/>
    <w:unhideWhenUsed/>
    <w:rsid w:val="0089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34A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AD7"/>
    <w:rPr>
      <w:sz w:val="20"/>
      <w:szCs w:val="20"/>
    </w:rPr>
  </w:style>
  <w:style w:type="character" w:styleId="EndnoteReference">
    <w:name w:val="endnote reference"/>
    <w:basedOn w:val="DefaultParagraphFont"/>
    <w:uiPriority w:val="99"/>
    <w:semiHidden/>
    <w:unhideWhenUsed/>
    <w:rsid w:val="00534AD7"/>
    <w:rPr>
      <w:vertAlign w:val="superscript"/>
    </w:rPr>
  </w:style>
  <w:style w:type="paragraph" w:styleId="ListParagraph">
    <w:name w:val="List Paragraph"/>
    <w:basedOn w:val="Normal"/>
    <w:uiPriority w:val="34"/>
    <w:qFormat/>
    <w:rsid w:val="007C00E3"/>
    <w:pPr>
      <w:ind w:left="720"/>
      <w:contextualSpacing/>
    </w:pPr>
  </w:style>
  <w:style w:type="paragraph" w:styleId="Header">
    <w:name w:val="header"/>
    <w:basedOn w:val="Normal"/>
    <w:link w:val="HeaderChar"/>
    <w:uiPriority w:val="99"/>
    <w:unhideWhenUsed/>
    <w:rsid w:val="0089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A3"/>
  </w:style>
  <w:style w:type="paragraph" w:styleId="Footer">
    <w:name w:val="footer"/>
    <w:basedOn w:val="Normal"/>
    <w:link w:val="FooterChar"/>
    <w:uiPriority w:val="99"/>
    <w:unhideWhenUsed/>
    <w:rsid w:val="0089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5864-D382-4D42-88FF-476B589F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2021-01-27T14:45:00Z</dcterms:created>
  <dcterms:modified xsi:type="dcterms:W3CDTF">2021-01-27T22:28:00Z</dcterms:modified>
</cp:coreProperties>
</file>