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88801284"/>
        <w:docPartObj>
          <w:docPartGallery w:val="Cover Pages"/>
          <w:docPartUnique/>
        </w:docPartObj>
      </w:sdtPr>
      <w:sdtEndPr/>
      <w:sdtContent>
        <w:p w:rsidR="005F16EC" w:rsidRDefault="005F16EC"/>
        <w:p w:rsidR="005F16EC" w:rsidRDefault="005F16EC"/>
        <w:p w:rsidR="005F16EC" w:rsidRPr="00593BC5" w:rsidRDefault="003348E2" w:rsidP="003348E2">
          <w:pPr>
            <w:rPr>
              <w:rFonts w:ascii="Times New Roman" w:hAnsi="Times New Roman" w:cs="Times New Roman"/>
              <w:b/>
              <w:bCs/>
              <w:sz w:val="32"/>
              <w:szCs w:val="32"/>
            </w:rPr>
          </w:pPr>
          <w:r w:rsidRPr="00593BC5">
            <w:rPr>
              <w:rFonts w:ascii="Times New Roman" w:hAnsi="Times New Roman" w:cs="Times New Roman"/>
              <w:b/>
              <w:bCs/>
              <w:sz w:val="32"/>
              <w:szCs w:val="32"/>
            </w:rPr>
            <w:t>JAMES CHIKAMADU BEULAH</w:t>
          </w:r>
        </w:p>
        <w:p w:rsidR="003348E2" w:rsidRPr="00593BC5" w:rsidRDefault="003348E2" w:rsidP="003348E2">
          <w:pPr>
            <w:rPr>
              <w:rFonts w:ascii="Times New Roman" w:hAnsi="Times New Roman" w:cs="Times New Roman"/>
              <w:b/>
              <w:bCs/>
              <w:sz w:val="32"/>
              <w:szCs w:val="32"/>
            </w:rPr>
          </w:pPr>
        </w:p>
        <w:p w:rsidR="003348E2" w:rsidRPr="00593BC5" w:rsidRDefault="003348E2" w:rsidP="003348E2">
          <w:pPr>
            <w:rPr>
              <w:rFonts w:ascii="Times New Roman" w:hAnsi="Times New Roman" w:cs="Times New Roman"/>
              <w:b/>
              <w:bCs/>
              <w:sz w:val="32"/>
              <w:szCs w:val="32"/>
            </w:rPr>
          </w:pPr>
          <w:r w:rsidRPr="00593BC5">
            <w:rPr>
              <w:rFonts w:ascii="Times New Roman" w:hAnsi="Times New Roman" w:cs="Times New Roman"/>
              <w:b/>
              <w:bCs/>
              <w:sz w:val="32"/>
              <w:szCs w:val="32"/>
            </w:rPr>
            <w:t>18/LAW01/129</w:t>
          </w:r>
        </w:p>
        <w:p w:rsidR="003348E2" w:rsidRPr="00593BC5" w:rsidRDefault="003348E2" w:rsidP="003348E2">
          <w:pPr>
            <w:rPr>
              <w:rFonts w:ascii="Times New Roman" w:hAnsi="Times New Roman" w:cs="Times New Roman"/>
              <w:b/>
              <w:bCs/>
              <w:sz w:val="32"/>
              <w:szCs w:val="32"/>
            </w:rPr>
          </w:pPr>
        </w:p>
        <w:p w:rsidR="003348E2" w:rsidRPr="00593BC5" w:rsidRDefault="003348E2" w:rsidP="003348E2">
          <w:pPr>
            <w:rPr>
              <w:rFonts w:ascii="Times New Roman" w:hAnsi="Times New Roman" w:cs="Times New Roman"/>
              <w:b/>
              <w:bCs/>
              <w:sz w:val="32"/>
              <w:szCs w:val="32"/>
            </w:rPr>
          </w:pPr>
          <w:r w:rsidRPr="00593BC5">
            <w:rPr>
              <w:rFonts w:ascii="Times New Roman" w:hAnsi="Times New Roman" w:cs="Times New Roman"/>
              <w:b/>
              <w:bCs/>
              <w:sz w:val="32"/>
              <w:szCs w:val="32"/>
            </w:rPr>
            <w:t>LAW OF TORTS</w:t>
          </w:r>
        </w:p>
        <w:p w:rsidR="003348E2" w:rsidRPr="00593BC5" w:rsidRDefault="003348E2" w:rsidP="003348E2">
          <w:pPr>
            <w:rPr>
              <w:rFonts w:ascii="Times New Roman" w:hAnsi="Times New Roman" w:cs="Times New Roman"/>
              <w:b/>
              <w:bCs/>
              <w:sz w:val="32"/>
              <w:szCs w:val="32"/>
            </w:rPr>
          </w:pPr>
        </w:p>
        <w:p w:rsidR="009B36F2" w:rsidRDefault="009B36F2" w:rsidP="003348E2">
          <w:pPr>
            <w:rPr>
              <w:rFonts w:ascii="Times New Roman" w:hAnsi="Times New Roman" w:cs="Times New Roman"/>
              <w:b/>
              <w:bCs/>
              <w:sz w:val="32"/>
              <w:szCs w:val="32"/>
            </w:rPr>
          </w:pPr>
          <w:r w:rsidRPr="00593BC5">
            <w:rPr>
              <w:rFonts w:ascii="Times New Roman" w:hAnsi="Times New Roman" w:cs="Times New Roman"/>
              <w:b/>
              <w:bCs/>
              <w:sz w:val="32"/>
              <w:szCs w:val="32"/>
            </w:rPr>
            <w:t>LPB 301</w:t>
          </w:r>
        </w:p>
        <w:p w:rsidR="005C0298" w:rsidRDefault="005C0298" w:rsidP="003348E2">
          <w:pPr>
            <w:rPr>
              <w:rFonts w:ascii="Times New Roman" w:hAnsi="Times New Roman" w:cs="Times New Roman"/>
              <w:b/>
              <w:bCs/>
              <w:sz w:val="32"/>
              <w:szCs w:val="32"/>
            </w:rPr>
          </w:pPr>
        </w:p>
        <w:p w:rsidR="005C0298" w:rsidRPr="005C0298" w:rsidRDefault="005C0298" w:rsidP="00F87017">
          <w:pPr>
            <w:rPr>
              <w:rFonts w:ascii="Times New Roman" w:hAnsi="Times New Roman" w:cs="Times New Roman"/>
              <w:color w:val="333333"/>
              <w:sz w:val="24"/>
              <w:szCs w:val="24"/>
              <w:shd w:val="clear" w:color="auto" w:fill="FFFFFF"/>
            </w:rPr>
          </w:pPr>
          <w:r w:rsidRPr="005C0298">
            <w:rPr>
              <w:rFonts w:ascii="Times New Roman" w:hAnsi="Times New Roman" w:cs="Times New Roman"/>
              <w:b/>
              <w:sz w:val="24"/>
              <w:szCs w:val="24"/>
            </w:rPr>
            <w:t>QUESTION:</w:t>
          </w:r>
          <w:r w:rsidRPr="005C0298">
            <w:rPr>
              <w:rFonts w:ascii="Times New Roman" w:hAnsi="Times New Roman" w:cs="Times New Roman"/>
              <w:sz w:val="24"/>
              <w:szCs w:val="24"/>
            </w:rPr>
            <w:t xml:space="preserve"> </w:t>
          </w:r>
          <w:r w:rsidRPr="005C0298">
            <w:rPr>
              <w:rFonts w:ascii="Times New Roman" w:hAnsi="Times New Roman" w:cs="Times New Roman"/>
              <w:color w:val="333333"/>
              <w:sz w:val="24"/>
              <w:szCs w:val="24"/>
              <w:shd w:val="clear" w:color="auto" w:fill="FFFFFF"/>
            </w:rPr>
            <w:t xml:space="preserve">The tort of trespass to Chattel in is made of: Trespass to Chattels, Conversion and </w:t>
          </w:r>
          <w:proofErr w:type="spellStart"/>
          <w:r w:rsidRPr="005C0298">
            <w:rPr>
              <w:rFonts w:ascii="Times New Roman" w:hAnsi="Times New Roman" w:cs="Times New Roman"/>
              <w:color w:val="333333"/>
              <w:sz w:val="24"/>
              <w:szCs w:val="24"/>
              <w:shd w:val="clear" w:color="auto" w:fill="FFFFFF"/>
            </w:rPr>
            <w:t>Detinue</w:t>
          </w:r>
          <w:proofErr w:type="spellEnd"/>
          <w:r w:rsidRPr="005C0298">
            <w:rPr>
              <w:rFonts w:ascii="Times New Roman" w:hAnsi="Times New Roman" w:cs="Times New Roman"/>
              <w:color w:val="333333"/>
              <w:sz w:val="24"/>
              <w:szCs w:val="24"/>
              <w:shd w:val="clear" w:color="auto" w:fill="FFFFFF"/>
            </w:rPr>
            <w:t xml:space="preserve">. Discuss the above and support with case law. </w:t>
          </w:r>
        </w:p>
        <w:p w:rsidR="005C0298" w:rsidRDefault="005C0298" w:rsidP="00F87017">
          <w:pPr>
            <w:rPr>
              <w:color w:val="333333"/>
              <w:shd w:val="clear" w:color="auto" w:fill="FFFFFF"/>
            </w:rPr>
          </w:pPr>
        </w:p>
        <w:p w:rsidR="009B36F2" w:rsidRPr="00593BC5" w:rsidRDefault="009B36F2" w:rsidP="003348E2">
          <w:pPr>
            <w:rPr>
              <w:rFonts w:ascii="Times New Roman" w:hAnsi="Times New Roman" w:cs="Times New Roman"/>
              <w:b/>
              <w:bCs/>
              <w:sz w:val="32"/>
              <w:szCs w:val="32"/>
            </w:rPr>
          </w:pPr>
        </w:p>
        <w:p w:rsidR="009B36F2" w:rsidRPr="009B36F2" w:rsidRDefault="009B36F2" w:rsidP="003348E2">
          <w:pPr>
            <w:rPr>
              <w:rFonts w:ascii="Times New Roman" w:hAnsi="Times New Roman" w:cs="Times New Roman"/>
              <w:sz w:val="28"/>
              <w:szCs w:val="28"/>
            </w:rPr>
          </w:pPr>
        </w:p>
        <w:p w:rsidR="005F16EC" w:rsidRDefault="005F16EC">
          <w:r>
            <w:br w:type="page"/>
          </w:r>
        </w:p>
      </w:sdtContent>
    </w:sdt>
    <w:p w:rsidR="001A36F3" w:rsidRPr="0087445A" w:rsidRDefault="001A36F3" w:rsidP="00F87017">
      <w:pPr>
        <w:rPr>
          <w:rFonts w:ascii="Times New Roman" w:hAnsi="Times New Roman" w:cs="Times New Roman"/>
          <w:b/>
          <w:color w:val="333333"/>
          <w:sz w:val="24"/>
          <w:szCs w:val="24"/>
          <w:u w:val="single"/>
          <w:shd w:val="clear" w:color="auto" w:fill="FFFFFF"/>
        </w:rPr>
      </w:pPr>
      <w:r w:rsidRPr="0087445A">
        <w:rPr>
          <w:rFonts w:ascii="Times New Roman" w:hAnsi="Times New Roman" w:cs="Times New Roman"/>
          <w:b/>
          <w:color w:val="333333"/>
          <w:sz w:val="24"/>
          <w:szCs w:val="24"/>
          <w:u w:val="single"/>
          <w:shd w:val="clear" w:color="auto" w:fill="FFFFFF"/>
        </w:rPr>
        <w:lastRenderedPageBreak/>
        <w:t xml:space="preserve">Definition of chattel </w:t>
      </w:r>
    </w:p>
    <w:p w:rsidR="001A36F3" w:rsidRPr="0087445A" w:rsidRDefault="001A36F3" w:rsidP="00F87017">
      <w:pPr>
        <w:rPr>
          <w:rFonts w:ascii="Times New Roman" w:hAnsi="Times New Roman" w:cs="Times New Roman"/>
          <w:color w:val="333333"/>
          <w:sz w:val="24"/>
          <w:szCs w:val="24"/>
          <w:u w:val="single"/>
          <w:shd w:val="clear" w:color="auto" w:fill="FFFFFF"/>
        </w:rPr>
      </w:pPr>
    </w:p>
    <w:p w:rsidR="001A36F3" w:rsidRPr="0087445A" w:rsidRDefault="001A36F3" w:rsidP="00F87017">
      <w:pPr>
        <w:rPr>
          <w:rFonts w:ascii="Times New Roman" w:hAnsi="Times New Roman" w:cs="Times New Roman"/>
          <w:sz w:val="24"/>
          <w:szCs w:val="24"/>
        </w:rPr>
      </w:pPr>
      <w:r w:rsidRPr="0087445A">
        <w:rPr>
          <w:rFonts w:ascii="Times New Roman" w:hAnsi="Times New Roman" w:cs="Times New Roman"/>
          <w:color w:val="333333"/>
          <w:sz w:val="24"/>
          <w:szCs w:val="24"/>
          <w:shd w:val="clear" w:color="auto" w:fill="FFFFFF"/>
        </w:rPr>
        <w:t xml:space="preserve">        The word chattel can be defined as any article, goods, or personal property other than land and immoveable property. It can also be seen as any moveable item that is capable of being owned, possessed or controlled. Examples of chattel includes cars, furniture, animals, vessels etc. </w:t>
      </w:r>
      <w:r w:rsidRPr="0087445A">
        <w:rPr>
          <w:rFonts w:ascii="Times New Roman" w:hAnsi="Times New Roman" w:cs="Times New Roman"/>
          <w:sz w:val="24"/>
          <w:szCs w:val="24"/>
        </w:rPr>
        <w:t>The purpose of the tort of trespass to chattel is to protect all the chattel, goods, or personal properties of a person who has title or possession by prohibiting all interference without legal justification. It protects the rights of ownership or possession of a chattel from all wrongful interferences. In Nigeria, the tort of trespass to chattel is made up of three types of torts.</w:t>
      </w:r>
    </w:p>
    <w:p w:rsidR="001A36F3" w:rsidRPr="0087445A" w:rsidRDefault="001A36F3" w:rsidP="00F87017">
      <w:pPr>
        <w:rPr>
          <w:rFonts w:ascii="Times New Roman" w:hAnsi="Times New Roman" w:cs="Times New Roman"/>
          <w:sz w:val="24"/>
          <w:szCs w:val="24"/>
        </w:rPr>
      </w:pPr>
    </w:p>
    <w:p w:rsidR="001A36F3" w:rsidRPr="0087445A" w:rsidRDefault="00302D92" w:rsidP="001A36F3">
      <w:pPr>
        <w:pStyle w:val="ListParagraph"/>
        <w:numPr>
          <w:ilvl w:val="0"/>
          <w:numId w:val="11"/>
        </w:num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Conversion</w:t>
      </w:r>
    </w:p>
    <w:p w:rsidR="001A36F3" w:rsidRPr="0087445A" w:rsidRDefault="00302D92" w:rsidP="001A36F3">
      <w:pPr>
        <w:pStyle w:val="ListParagraph"/>
        <w:numPr>
          <w:ilvl w:val="0"/>
          <w:numId w:val="11"/>
        </w:num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Trespass to Chattel</w:t>
      </w:r>
    </w:p>
    <w:p w:rsidR="001A36F3" w:rsidRPr="0087445A" w:rsidRDefault="001A36F3" w:rsidP="001A36F3">
      <w:pPr>
        <w:pStyle w:val="ListParagraph"/>
        <w:numPr>
          <w:ilvl w:val="0"/>
          <w:numId w:val="11"/>
        </w:numPr>
        <w:spacing w:after="0" w:line="240" w:lineRule="auto"/>
        <w:rPr>
          <w:rFonts w:ascii="Times New Roman" w:hAnsi="Times New Roman" w:cs="Times New Roman"/>
          <w:color w:val="333333"/>
          <w:sz w:val="24"/>
          <w:szCs w:val="24"/>
          <w:shd w:val="clear" w:color="auto" w:fill="FFFFFF"/>
        </w:rPr>
      </w:pPr>
      <w:proofErr w:type="spellStart"/>
      <w:r w:rsidRPr="0087445A">
        <w:rPr>
          <w:rFonts w:ascii="Times New Roman" w:hAnsi="Times New Roman" w:cs="Times New Roman"/>
          <w:color w:val="333333"/>
          <w:sz w:val="24"/>
          <w:szCs w:val="24"/>
          <w:shd w:val="clear" w:color="auto" w:fill="FFFFFF"/>
        </w:rPr>
        <w:t>Detinue</w:t>
      </w:r>
      <w:proofErr w:type="spellEnd"/>
      <w:r w:rsidRPr="0087445A">
        <w:rPr>
          <w:rFonts w:ascii="Times New Roman" w:hAnsi="Times New Roman" w:cs="Times New Roman"/>
          <w:color w:val="333333"/>
          <w:sz w:val="24"/>
          <w:szCs w:val="24"/>
          <w:shd w:val="clear" w:color="auto" w:fill="FFFFFF"/>
        </w:rPr>
        <w:t>.</w:t>
      </w:r>
    </w:p>
    <w:p w:rsidR="001A36F3" w:rsidRPr="0087445A" w:rsidRDefault="001A36F3" w:rsidP="00F87017">
      <w:pPr>
        <w:rPr>
          <w:rFonts w:ascii="Times New Roman" w:hAnsi="Times New Roman" w:cs="Times New Roman"/>
          <w:color w:val="333333"/>
          <w:sz w:val="24"/>
          <w:szCs w:val="24"/>
          <w:shd w:val="clear" w:color="auto" w:fill="FFFFFF"/>
        </w:rPr>
      </w:pPr>
    </w:p>
    <w:p w:rsidR="002A6E46" w:rsidRPr="00EF3D8D" w:rsidRDefault="000E55A4" w:rsidP="002A6E46">
      <w:pPr>
        <w:rPr>
          <w:rFonts w:ascii="Times New Roman" w:hAnsi="Times New Roman" w:cs="Times New Roman"/>
          <w:b/>
          <w:sz w:val="24"/>
          <w:szCs w:val="24"/>
          <w:u w:val="single"/>
        </w:rPr>
      </w:pPr>
      <w:r w:rsidRPr="00EF3D8D">
        <w:rPr>
          <w:rFonts w:ascii="Times New Roman" w:hAnsi="Times New Roman" w:cs="Times New Roman"/>
          <w:b/>
          <w:sz w:val="24"/>
          <w:szCs w:val="24"/>
          <w:u w:val="single"/>
        </w:rPr>
        <w:t>INTRODUCTION</w:t>
      </w:r>
    </w:p>
    <w:p w:rsidR="00BD7EA1" w:rsidRDefault="002A6E46" w:rsidP="008524B8">
      <w:pPr>
        <w:ind w:firstLine="720"/>
        <w:jc w:val="both"/>
      </w:pP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Trespass is </w:t>
      </w:r>
      <w:r w:rsidRPr="002A6E46">
        <w:rPr>
          <w:rFonts w:ascii="Times New Roman" w:hAnsi="Times New Roman" w:cs="Times New Roman"/>
          <w:sz w:val="24"/>
          <w:szCs w:val="24"/>
        </w:rPr>
        <w:t>entering another person's property without permission of the owner or his/her agent and without lawful authority (like that given to a health inspector) and causing any damage, no matter how slight. Any interference with the owner's (or a legal tenant's) use of the property is a sufficient showing of damage and is a civil wrong (tort) sufficient to form the basis for a lawsuit against the trespasser by the owner or a tenant using the property. Trespass includes erecting a fence on another's property or a roof which overhangs a neighbor's property, swinging the boom of a crane with loads of building materials over another's property, or dumping debris on another's real estate. In addition to damages, a court may grant an injunction prohibiting any further continuing, repeated or permanent trespass.</w:t>
      </w:r>
      <w:r w:rsidR="00BD7EA1" w:rsidRPr="00BD7EA1">
        <w:t xml:space="preserve"> </w:t>
      </w:r>
    </w:p>
    <w:p w:rsidR="002A6E46" w:rsidRDefault="00BD7EA1" w:rsidP="008524B8">
      <w:pPr>
        <w:ind w:firstLine="720"/>
        <w:jc w:val="both"/>
        <w:rPr>
          <w:rFonts w:ascii="Times New Roman" w:hAnsi="Times New Roman" w:cs="Times New Roman"/>
          <w:sz w:val="24"/>
          <w:szCs w:val="24"/>
        </w:rPr>
      </w:pPr>
      <w:r w:rsidRPr="00BD7EA1">
        <w:rPr>
          <w:rFonts w:ascii="Times New Roman" w:hAnsi="Times New Roman" w:cs="Times New Roman"/>
          <w:sz w:val="24"/>
          <w:szCs w:val="24"/>
        </w:rPr>
        <w:t>Under common law, there are seven types of intentional torts: assault, battery, false imprisonment, trespass to land, trespass to chattels, conversion, and intentional infliction of emotional distress. Trespass to chattels refers to the use of property without permission of the owner. Trespass to chattels can be easily confused with the tort of conversion because they both deal wrongful interference of personal property</w:t>
      </w:r>
    </w:p>
    <w:p w:rsidR="00EF3D8D" w:rsidRDefault="002A6E46" w:rsidP="008524B8">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said to be 3 different types of trespasses which are </w:t>
      </w:r>
      <w:r w:rsidR="00EF3D8D">
        <w:rPr>
          <w:rFonts w:ascii="Times New Roman" w:hAnsi="Times New Roman" w:cs="Times New Roman"/>
          <w:sz w:val="24"/>
          <w:szCs w:val="24"/>
        </w:rPr>
        <w:t>Trespass</w:t>
      </w:r>
      <w:r>
        <w:rPr>
          <w:rFonts w:ascii="Times New Roman" w:hAnsi="Times New Roman" w:cs="Times New Roman"/>
          <w:sz w:val="24"/>
          <w:szCs w:val="24"/>
        </w:rPr>
        <w:t xml:space="preserve"> to person,</w:t>
      </w:r>
      <w:r w:rsidR="00EF3D8D">
        <w:rPr>
          <w:rFonts w:ascii="Times New Roman" w:hAnsi="Times New Roman" w:cs="Times New Roman"/>
          <w:sz w:val="24"/>
          <w:szCs w:val="24"/>
        </w:rPr>
        <w:t xml:space="preserve"> Trespass to land and Trespass to Goods. Trespass to person which is subdivided into (3) which are Assault, battery and false imprisonment.</w:t>
      </w:r>
    </w:p>
    <w:p w:rsidR="00EF3D8D" w:rsidRDefault="00EF3D8D" w:rsidP="008524B8">
      <w:pPr>
        <w:jc w:val="both"/>
        <w:rPr>
          <w:rFonts w:ascii="Times New Roman" w:hAnsi="Times New Roman" w:cs="Times New Roman"/>
          <w:b/>
          <w:sz w:val="24"/>
          <w:szCs w:val="24"/>
          <w:u w:val="single"/>
        </w:rPr>
      </w:pPr>
      <w:r w:rsidRPr="00EF3D8D">
        <w:rPr>
          <w:rFonts w:ascii="Times New Roman" w:hAnsi="Times New Roman" w:cs="Times New Roman"/>
          <w:b/>
          <w:sz w:val="24"/>
          <w:szCs w:val="24"/>
          <w:u w:val="single"/>
        </w:rPr>
        <w:t>DEFINITION AND EXPLANATION OF EACH TORT</w:t>
      </w:r>
    </w:p>
    <w:p w:rsidR="00BD7EA1" w:rsidRDefault="00BD7EA1" w:rsidP="008524B8">
      <w:pPr>
        <w:jc w:val="both"/>
        <w:rPr>
          <w:rFonts w:ascii="Times New Roman" w:hAnsi="Times New Roman" w:cs="Times New Roman"/>
          <w:b/>
          <w:sz w:val="24"/>
          <w:szCs w:val="24"/>
          <w:u w:val="single"/>
        </w:rPr>
      </w:pPr>
      <w:r>
        <w:rPr>
          <w:rFonts w:ascii="Times New Roman" w:hAnsi="Times New Roman" w:cs="Times New Roman"/>
          <w:b/>
          <w:sz w:val="24"/>
          <w:szCs w:val="24"/>
          <w:u w:val="single"/>
        </w:rPr>
        <w:t>CONVERSION</w:t>
      </w:r>
    </w:p>
    <w:p w:rsidR="00EF3D8D" w:rsidRDefault="00EF3D8D" w:rsidP="008524B8">
      <w:pPr>
        <w:tabs>
          <w:tab w:val="left" w:pos="1039"/>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EF3D8D">
        <w:rPr>
          <w:rFonts w:ascii="Times New Roman" w:hAnsi="Times New Roman" w:cs="Times New Roman"/>
          <w:sz w:val="24"/>
          <w:szCs w:val="24"/>
        </w:rPr>
        <w:t xml:space="preserve">Conversion, which is also wrongly called chattel trespass, entails the unlawful interference with another's mobile object. Money (see: </w:t>
      </w:r>
      <w:proofErr w:type="spellStart"/>
      <w:r w:rsidRPr="00EF3D8D">
        <w:rPr>
          <w:rFonts w:ascii="Times New Roman" w:hAnsi="Times New Roman" w:cs="Times New Roman"/>
          <w:sz w:val="24"/>
          <w:szCs w:val="24"/>
        </w:rPr>
        <w:t>Wymor</w:t>
      </w:r>
      <w:proofErr w:type="spellEnd"/>
      <w:r w:rsidRPr="00EF3D8D">
        <w:rPr>
          <w:rFonts w:ascii="Times New Roman" w:hAnsi="Times New Roman" w:cs="Times New Roman"/>
          <w:sz w:val="24"/>
          <w:szCs w:val="24"/>
        </w:rPr>
        <w:t xml:space="preserve"> Construction Inc. v. Gray, [2012] O.J. 4181), products, machinery, materials, or other material items, and probably, as below, intangible things such as records, such as electronic data, may be such an item.</w:t>
      </w:r>
      <w:r w:rsidRPr="00EF3D8D">
        <w:t xml:space="preserve"> </w:t>
      </w:r>
      <w:r w:rsidRPr="00EF3D8D">
        <w:rPr>
          <w:rFonts w:ascii="Times New Roman" w:hAnsi="Times New Roman" w:cs="Times New Roman"/>
          <w:sz w:val="24"/>
          <w:szCs w:val="24"/>
        </w:rPr>
        <w:t>While conversion may be characterized using words that are common with criminal law, such as theft or robbery or burglary, and while conversion may occur through theft, robbery, or burglary, other techniques may be used to torture conversion. In addition, while 'incorrectness' is an aspect of conversion, it is misleading to conclude that criminal or illegal motives must be</w:t>
      </w:r>
      <w:r>
        <w:rPr>
          <w:rFonts w:ascii="Times New Roman" w:hAnsi="Times New Roman" w:cs="Times New Roman"/>
          <w:sz w:val="24"/>
          <w:szCs w:val="24"/>
        </w:rPr>
        <w:t xml:space="preserve"> included in the wrongfulness.</w:t>
      </w:r>
    </w:p>
    <w:p w:rsidR="00EF3D8D" w:rsidRDefault="00EB7398" w:rsidP="008524B8">
      <w:pPr>
        <w:tabs>
          <w:tab w:val="left" w:pos="1039"/>
        </w:tabs>
        <w:jc w:val="both"/>
        <w:rPr>
          <w:rFonts w:ascii="Times New Roman" w:hAnsi="Times New Roman" w:cs="Times New Roman"/>
          <w:sz w:val="24"/>
          <w:szCs w:val="24"/>
        </w:rPr>
      </w:pPr>
      <w:r>
        <w:rPr>
          <w:rFonts w:ascii="Times New Roman" w:hAnsi="Times New Roman" w:cs="Times New Roman"/>
          <w:sz w:val="24"/>
          <w:szCs w:val="24"/>
        </w:rPr>
        <w:tab/>
      </w:r>
      <w:r w:rsidR="00EF3D8D" w:rsidRPr="00EF3D8D">
        <w:rPr>
          <w:rFonts w:ascii="Times New Roman" w:hAnsi="Times New Roman" w:cs="Times New Roman"/>
          <w:sz w:val="24"/>
          <w:szCs w:val="24"/>
        </w:rPr>
        <w:t>While conversion involves an element of intent, such 'intention' may merely be an action that was an innocent intention; and thus, conversion falls under the family of torts known as the strict liability torts, while liability may still result even if the conversion, being the wrongful interference, was without nefarious or improper intentions and solely with innocent intentions.</w:t>
      </w:r>
    </w:p>
    <w:p w:rsid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The tort of conversion was well articulated within the case of </w:t>
      </w:r>
      <w:r w:rsidRPr="00EB7398">
        <w:rPr>
          <w:rFonts w:ascii="Times New Roman" w:hAnsi="Times New Roman" w:cs="Times New Roman"/>
          <w:b/>
          <w:bCs/>
          <w:i/>
          <w:iCs/>
          <w:sz w:val="24"/>
          <w:szCs w:val="24"/>
        </w:rPr>
        <w:t>BMW Canada Inc.  (</w:t>
      </w:r>
      <w:proofErr w:type="spellStart"/>
      <w:r w:rsidRPr="00EB7398">
        <w:rPr>
          <w:rFonts w:ascii="Times New Roman" w:hAnsi="Times New Roman" w:cs="Times New Roman"/>
          <w:b/>
          <w:bCs/>
          <w:i/>
          <w:iCs/>
          <w:sz w:val="24"/>
          <w:szCs w:val="24"/>
        </w:rPr>
        <w:t>Alphera</w:t>
      </w:r>
      <w:proofErr w:type="spellEnd"/>
      <w:r w:rsidRPr="00EB7398">
        <w:rPr>
          <w:rFonts w:ascii="Times New Roman" w:hAnsi="Times New Roman" w:cs="Times New Roman"/>
          <w:b/>
          <w:bCs/>
          <w:i/>
          <w:iCs/>
          <w:sz w:val="24"/>
          <w:szCs w:val="24"/>
        </w:rPr>
        <w:t xml:space="preserve"> Financial Services Canada) v. </w:t>
      </w:r>
      <w:proofErr w:type="spellStart"/>
      <w:r w:rsidRPr="00EB7398">
        <w:rPr>
          <w:rFonts w:ascii="Times New Roman" w:hAnsi="Times New Roman" w:cs="Times New Roman"/>
          <w:b/>
          <w:bCs/>
          <w:i/>
          <w:iCs/>
          <w:sz w:val="24"/>
          <w:szCs w:val="24"/>
        </w:rPr>
        <w:t>Mirzai</w:t>
      </w:r>
      <w:proofErr w:type="spellEnd"/>
      <w:r w:rsidRPr="00EB7398">
        <w:rPr>
          <w:rFonts w:ascii="Times New Roman" w:hAnsi="Times New Roman" w:cs="Times New Roman"/>
          <w:sz w:val="24"/>
          <w:szCs w:val="24"/>
        </w:rPr>
        <w:t>, </w:t>
      </w:r>
      <w:hyperlink r:id="rId8" w:tgtFrame="_blank" w:history="1">
        <w:r w:rsidRPr="00EB7398">
          <w:rPr>
            <w:rStyle w:val="Hyperlink"/>
            <w:rFonts w:ascii="Times New Roman" w:hAnsi="Times New Roman" w:cs="Times New Roman"/>
            <w:sz w:val="24"/>
            <w:szCs w:val="24"/>
          </w:rPr>
          <w:t>2018 ONSC 180</w:t>
        </w:r>
      </w:hyperlink>
      <w:r w:rsidRPr="00EB7398">
        <w:rPr>
          <w:rFonts w:ascii="Times New Roman" w:hAnsi="Times New Roman" w:cs="Times New Roman"/>
          <w:sz w:val="24"/>
          <w:szCs w:val="24"/>
        </w:rPr>
        <w:t> which stated:</w:t>
      </w:r>
    </w:p>
    <w:p w:rsidR="00EB7398" w:rsidRP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The tort of conversion involves the </w:t>
      </w:r>
      <w:r w:rsidRPr="00EB7398">
        <w:rPr>
          <w:rFonts w:ascii="Times New Roman" w:hAnsi="Times New Roman" w:cs="Times New Roman"/>
          <w:sz w:val="24"/>
          <w:szCs w:val="24"/>
          <w:u w:val="single"/>
        </w:rPr>
        <w:t>wrongful</w:t>
      </w:r>
      <w:r w:rsidRPr="00EB7398">
        <w:rPr>
          <w:rFonts w:ascii="Times New Roman" w:hAnsi="Times New Roman" w:cs="Times New Roman"/>
          <w:sz w:val="24"/>
          <w:szCs w:val="24"/>
        </w:rPr>
        <w:t> interference with the goods of another, such as taking, using or destroying those goods in a manner inconsistent with the owner’s right of possession: </w:t>
      </w:r>
      <w:r w:rsidRPr="00EB7398">
        <w:rPr>
          <w:rFonts w:ascii="Times New Roman" w:hAnsi="Times New Roman" w:cs="Times New Roman"/>
          <w:i/>
          <w:iCs/>
          <w:sz w:val="24"/>
          <w:szCs w:val="24"/>
        </w:rPr>
        <w:t>DaimlerChrysler Canada Inc.  v. Associated Bailiffs &amp; Co.  Ltd.</w:t>
      </w:r>
      <w:r w:rsidRPr="00EB7398">
        <w:rPr>
          <w:rFonts w:ascii="Times New Roman" w:hAnsi="Times New Roman" w:cs="Times New Roman"/>
          <w:sz w:val="24"/>
          <w:szCs w:val="24"/>
        </w:rPr>
        <w:t>, </w:t>
      </w:r>
      <w:hyperlink r:id="rId9" w:tgtFrame="_blank" w:history="1">
        <w:r w:rsidRPr="00EB7398">
          <w:rPr>
            <w:rStyle w:val="Hyperlink"/>
            <w:rFonts w:ascii="Times New Roman" w:hAnsi="Times New Roman" w:cs="Times New Roman"/>
            <w:color w:val="auto"/>
            <w:sz w:val="24"/>
            <w:szCs w:val="24"/>
          </w:rPr>
          <w:t xml:space="preserve">2005 </w:t>
        </w:r>
        <w:proofErr w:type="spellStart"/>
        <w:r w:rsidRPr="00EB7398">
          <w:rPr>
            <w:rStyle w:val="Hyperlink"/>
            <w:rFonts w:ascii="Times New Roman" w:hAnsi="Times New Roman" w:cs="Times New Roman"/>
            <w:color w:val="auto"/>
            <w:sz w:val="24"/>
            <w:szCs w:val="24"/>
          </w:rPr>
          <w:t>CanLII</w:t>
        </w:r>
        <w:proofErr w:type="spellEnd"/>
        <w:r w:rsidRPr="00EB7398">
          <w:rPr>
            <w:rStyle w:val="Hyperlink"/>
            <w:rFonts w:ascii="Times New Roman" w:hAnsi="Times New Roman" w:cs="Times New Roman"/>
            <w:color w:val="auto"/>
            <w:sz w:val="24"/>
            <w:szCs w:val="24"/>
          </w:rPr>
          <w:t xml:space="preserve"> 24234</w:t>
        </w:r>
      </w:hyperlink>
      <w:r w:rsidRPr="00EB7398">
        <w:rPr>
          <w:rFonts w:ascii="Times New Roman" w:hAnsi="Times New Roman" w:cs="Times New Roman"/>
          <w:sz w:val="24"/>
          <w:szCs w:val="24"/>
        </w:rPr>
        <w:t> (ON SC).</w:t>
      </w:r>
    </w:p>
    <w:p w:rsidR="00D47E62" w:rsidRDefault="00EB7398" w:rsidP="008524B8">
      <w:pPr>
        <w:tabs>
          <w:tab w:val="left" w:pos="1039"/>
        </w:tabs>
        <w:jc w:val="both"/>
        <w:rPr>
          <w:rFonts w:ascii="Times New Roman" w:hAnsi="Times New Roman" w:cs="Times New Roman"/>
          <w:sz w:val="24"/>
          <w:szCs w:val="24"/>
        </w:rPr>
      </w:pPr>
      <w:r w:rsidRPr="00D47E62">
        <w:rPr>
          <w:rFonts w:ascii="Times New Roman" w:hAnsi="Times New Roman" w:cs="Times New Roman"/>
          <w:sz w:val="24"/>
          <w:szCs w:val="24"/>
        </w:rPr>
        <w:t>The crux of the tort of conversion is the defendant committing a wrongful act with respect to the property.  Evidence must show or permit an inference to be drawn that the defendant acted in such a way as to deny the Plaintiffs title or possessory right.  (</w:t>
      </w:r>
      <w:r w:rsidRPr="00D47E62">
        <w:rPr>
          <w:rFonts w:ascii="Times New Roman" w:hAnsi="Times New Roman" w:cs="Times New Roman"/>
          <w:i/>
          <w:iCs/>
          <w:sz w:val="24"/>
          <w:szCs w:val="24"/>
        </w:rPr>
        <w:t>Simpson v. Gowers (1981)</w:t>
      </w:r>
      <w:r w:rsidRPr="00D47E62">
        <w:rPr>
          <w:rFonts w:ascii="Times New Roman" w:hAnsi="Times New Roman" w:cs="Times New Roman"/>
          <w:sz w:val="24"/>
          <w:szCs w:val="24"/>
        </w:rPr>
        <w:t>, </w:t>
      </w:r>
      <w:hyperlink r:id="rId10" w:tgtFrame="_blank" w:history="1">
        <w:r w:rsidRPr="00D47E62">
          <w:rPr>
            <w:rStyle w:val="Hyperlink"/>
            <w:rFonts w:ascii="Times New Roman" w:hAnsi="Times New Roman" w:cs="Times New Roman"/>
            <w:color w:val="auto"/>
            <w:sz w:val="24"/>
            <w:szCs w:val="24"/>
          </w:rPr>
          <w:t xml:space="preserve">1981 </w:t>
        </w:r>
        <w:proofErr w:type="spellStart"/>
        <w:r w:rsidRPr="00D47E62">
          <w:rPr>
            <w:rStyle w:val="Hyperlink"/>
            <w:rFonts w:ascii="Times New Roman" w:hAnsi="Times New Roman" w:cs="Times New Roman"/>
            <w:color w:val="auto"/>
            <w:sz w:val="24"/>
            <w:szCs w:val="24"/>
          </w:rPr>
          <w:t>CanLII</w:t>
        </w:r>
        <w:proofErr w:type="spellEnd"/>
        <w:r w:rsidRPr="00D47E62">
          <w:rPr>
            <w:rStyle w:val="Hyperlink"/>
            <w:rFonts w:ascii="Times New Roman" w:hAnsi="Times New Roman" w:cs="Times New Roman"/>
            <w:color w:val="auto"/>
            <w:sz w:val="24"/>
            <w:szCs w:val="24"/>
          </w:rPr>
          <w:t xml:space="preserve"> 1884</w:t>
        </w:r>
      </w:hyperlink>
      <w:r w:rsidRPr="00D47E62">
        <w:rPr>
          <w:rFonts w:ascii="Times New Roman" w:hAnsi="Times New Roman" w:cs="Times New Roman"/>
          <w:sz w:val="24"/>
          <w:szCs w:val="24"/>
        </w:rPr>
        <w:t> (ON CA), 32 OR (2d) 385 (C.A.) at 387, per MacKinnon  A.  C.  J.  O.).</w:t>
      </w:r>
    </w:p>
    <w:p w:rsidR="00EB7398" w:rsidRPr="00EB7398" w:rsidRDefault="00D47E62" w:rsidP="008524B8">
      <w:pPr>
        <w:tabs>
          <w:tab w:val="left" w:pos="1039"/>
        </w:tabs>
        <w:jc w:val="both"/>
        <w:rPr>
          <w:rFonts w:ascii="Times New Roman" w:hAnsi="Times New Roman" w:cs="Times New Roman"/>
          <w:sz w:val="24"/>
          <w:szCs w:val="24"/>
        </w:rPr>
      </w:pPr>
      <w:r>
        <w:rPr>
          <w:rFonts w:ascii="Times New Roman" w:hAnsi="Times New Roman" w:cs="Times New Roman"/>
          <w:sz w:val="24"/>
          <w:szCs w:val="24"/>
        </w:rPr>
        <w:t> </w:t>
      </w:r>
      <w:r w:rsidR="00EB7398" w:rsidRPr="00EB7398">
        <w:rPr>
          <w:rFonts w:ascii="Times New Roman" w:hAnsi="Times New Roman" w:cs="Times New Roman"/>
          <w:sz w:val="24"/>
          <w:szCs w:val="24"/>
        </w:rPr>
        <w:t xml:space="preserve">The tort is one of strict liability, and accordingly, it is no </w:t>
      </w:r>
      <w:proofErr w:type="spellStart"/>
      <w:r w:rsidR="00EB7398" w:rsidRPr="00EB7398">
        <w:rPr>
          <w:rFonts w:ascii="Times New Roman" w:hAnsi="Times New Roman" w:cs="Times New Roman"/>
          <w:sz w:val="24"/>
          <w:szCs w:val="24"/>
        </w:rPr>
        <w:t>defence</w:t>
      </w:r>
      <w:proofErr w:type="spellEnd"/>
      <w:r w:rsidR="00EB7398" w:rsidRPr="00EB7398">
        <w:rPr>
          <w:rFonts w:ascii="Times New Roman" w:hAnsi="Times New Roman" w:cs="Times New Roman"/>
          <w:sz w:val="24"/>
          <w:szCs w:val="24"/>
        </w:rPr>
        <w:t xml:space="preserve"> that the wrongful act was committed in all innocence.  The defendant cannot claim contributory negligence or some fault on the part of the plaintiff:  </w:t>
      </w:r>
      <w:proofErr w:type="spellStart"/>
      <w:r w:rsidR="00EB7398" w:rsidRPr="00EB7398">
        <w:rPr>
          <w:rFonts w:ascii="Times New Roman" w:hAnsi="Times New Roman" w:cs="Times New Roman"/>
          <w:i/>
          <w:iCs/>
          <w:sz w:val="24"/>
          <w:szCs w:val="24"/>
        </w:rPr>
        <w:t>Boma</w:t>
      </w:r>
      <w:proofErr w:type="spellEnd"/>
      <w:r w:rsidR="00EB7398" w:rsidRPr="00EB7398">
        <w:rPr>
          <w:rFonts w:ascii="Times New Roman" w:hAnsi="Times New Roman" w:cs="Times New Roman"/>
          <w:i/>
          <w:iCs/>
          <w:sz w:val="24"/>
          <w:szCs w:val="24"/>
        </w:rPr>
        <w:t xml:space="preserve"> Manufacturing Ltd.  V.  Canadian Imperial Bank of Commerce</w:t>
      </w:r>
      <w:r w:rsidR="00EB7398" w:rsidRPr="00EB7398">
        <w:rPr>
          <w:rFonts w:ascii="Times New Roman" w:hAnsi="Times New Roman" w:cs="Times New Roman"/>
          <w:sz w:val="24"/>
          <w:szCs w:val="24"/>
        </w:rPr>
        <w:t>, </w:t>
      </w:r>
      <w:hyperlink r:id="rId11" w:tgtFrame="_blank" w:history="1">
        <w:r w:rsidR="00EB7398" w:rsidRPr="00EB7398">
          <w:rPr>
            <w:rStyle w:val="Hyperlink"/>
            <w:rFonts w:ascii="Times New Roman" w:hAnsi="Times New Roman" w:cs="Times New Roman"/>
            <w:color w:val="auto"/>
            <w:sz w:val="24"/>
            <w:szCs w:val="24"/>
          </w:rPr>
          <w:t xml:space="preserve">1996 </w:t>
        </w:r>
        <w:proofErr w:type="spellStart"/>
        <w:r w:rsidR="00EB7398" w:rsidRPr="00EB7398">
          <w:rPr>
            <w:rStyle w:val="Hyperlink"/>
            <w:rFonts w:ascii="Times New Roman" w:hAnsi="Times New Roman" w:cs="Times New Roman"/>
            <w:color w:val="auto"/>
            <w:sz w:val="24"/>
            <w:szCs w:val="24"/>
          </w:rPr>
          <w:t>CanLII</w:t>
        </w:r>
        <w:proofErr w:type="spellEnd"/>
        <w:r w:rsidR="00EB7398" w:rsidRPr="00EB7398">
          <w:rPr>
            <w:rStyle w:val="Hyperlink"/>
            <w:rFonts w:ascii="Times New Roman" w:hAnsi="Times New Roman" w:cs="Times New Roman"/>
            <w:color w:val="auto"/>
            <w:sz w:val="24"/>
            <w:szCs w:val="24"/>
          </w:rPr>
          <w:t xml:space="preserve"> 149 (SCC), [1996] 3 SCR 727</w:t>
        </w:r>
      </w:hyperlink>
      <w:r w:rsidR="00EB7398" w:rsidRPr="00EB7398">
        <w:rPr>
          <w:rFonts w:ascii="Times New Roman" w:hAnsi="Times New Roman" w:cs="Times New Roman"/>
          <w:sz w:val="24"/>
          <w:szCs w:val="24"/>
        </w:rPr>
        <w:t> at </w:t>
      </w:r>
      <w:hyperlink r:id="rId12" w:anchor="par31" w:tgtFrame="_blank" w:history="1">
        <w:r w:rsidR="00EB7398" w:rsidRPr="00EB7398">
          <w:rPr>
            <w:rStyle w:val="Hyperlink"/>
            <w:rFonts w:ascii="Times New Roman" w:hAnsi="Times New Roman" w:cs="Times New Roman"/>
            <w:color w:val="auto"/>
            <w:sz w:val="24"/>
            <w:szCs w:val="24"/>
          </w:rPr>
          <w:t>para.  31</w:t>
        </w:r>
      </w:hyperlink>
      <w:r w:rsidR="00EB7398" w:rsidRPr="00EB7398">
        <w:rPr>
          <w:rFonts w:ascii="Times New Roman" w:hAnsi="Times New Roman" w:cs="Times New Roman"/>
          <w:sz w:val="24"/>
          <w:szCs w:val="24"/>
        </w:rPr>
        <w:t xml:space="preserve">.  </w:t>
      </w:r>
      <w:proofErr w:type="spellStart"/>
      <w:r w:rsidR="00EB7398" w:rsidRPr="00EB7398">
        <w:rPr>
          <w:rFonts w:ascii="Times New Roman" w:hAnsi="Times New Roman" w:cs="Times New Roman"/>
          <w:sz w:val="24"/>
          <w:szCs w:val="24"/>
        </w:rPr>
        <w:t>Diplock</w:t>
      </w:r>
      <w:proofErr w:type="spellEnd"/>
      <w:r w:rsidR="00EB7398" w:rsidRPr="00EB7398">
        <w:rPr>
          <w:rFonts w:ascii="Times New Roman" w:hAnsi="Times New Roman" w:cs="Times New Roman"/>
          <w:sz w:val="24"/>
          <w:szCs w:val="24"/>
        </w:rPr>
        <w:t xml:space="preserve"> L.J.  asserted this principle in </w:t>
      </w:r>
      <w:proofErr w:type="spellStart"/>
      <w:r w:rsidR="00EB7398" w:rsidRPr="00EB7398">
        <w:rPr>
          <w:rFonts w:ascii="Times New Roman" w:hAnsi="Times New Roman" w:cs="Times New Roman"/>
          <w:i/>
          <w:iCs/>
          <w:sz w:val="24"/>
          <w:szCs w:val="24"/>
        </w:rPr>
        <w:t>Marfani</w:t>
      </w:r>
      <w:proofErr w:type="spellEnd"/>
      <w:r w:rsidR="00EB7398" w:rsidRPr="00EB7398">
        <w:rPr>
          <w:rFonts w:ascii="Times New Roman" w:hAnsi="Times New Roman" w:cs="Times New Roman"/>
          <w:i/>
          <w:iCs/>
          <w:sz w:val="24"/>
          <w:szCs w:val="24"/>
        </w:rPr>
        <w:t xml:space="preserve"> &amp; Co.  v. Midland Bank, Ltd.</w:t>
      </w:r>
      <w:r w:rsidR="00EB7398" w:rsidRPr="00EB7398">
        <w:rPr>
          <w:rFonts w:ascii="Times New Roman" w:hAnsi="Times New Roman" w:cs="Times New Roman"/>
          <w:sz w:val="24"/>
          <w:szCs w:val="24"/>
        </w:rPr>
        <w:t>, [1968] 2 All E.R.  573, at pp.  577-78:</w:t>
      </w:r>
    </w:p>
    <w:p w:rsidR="00EB7398" w:rsidRP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  . .  the moral concept of fault in the sense of either knowledge by the doer of an act that is likely to cause injury, loss or damage to another, or lack of reasonable care to avoid causing injury, loss or damage to another, plays no part.</w:t>
      </w:r>
    </w:p>
    <w:p w:rsid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In </w:t>
      </w:r>
      <w:proofErr w:type="spellStart"/>
      <w:r w:rsidRPr="00EB7398">
        <w:rPr>
          <w:rFonts w:ascii="Times New Roman" w:hAnsi="Times New Roman" w:cs="Times New Roman"/>
          <w:i/>
          <w:iCs/>
          <w:sz w:val="24"/>
          <w:szCs w:val="24"/>
        </w:rPr>
        <w:t>Westboro</w:t>
      </w:r>
      <w:proofErr w:type="spellEnd"/>
      <w:r w:rsidRPr="00EB7398">
        <w:rPr>
          <w:rFonts w:ascii="Times New Roman" w:hAnsi="Times New Roman" w:cs="Times New Roman"/>
          <w:i/>
          <w:iCs/>
          <w:sz w:val="24"/>
          <w:szCs w:val="24"/>
        </w:rPr>
        <w:t xml:space="preserve"> Flooring and Decor Inc.  v. Bank of Nova Scotia</w:t>
      </w:r>
      <w:r w:rsidRPr="00EB7398">
        <w:rPr>
          <w:rFonts w:ascii="Times New Roman" w:hAnsi="Times New Roman" w:cs="Times New Roman"/>
          <w:sz w:val="24"/>
          <w:szCs w:val="24"/>
        </w:rPr>
        <w:t>, </w:t>
      </w:r>
      <w:hyperlink r:id="rId13" w:tgtFrame="_blank" w:history="1">
        <w:r w:rsidRPr="00EB7398">
          <w:rPr>
            <w:rStyle w:val="Hyperlink"/>
            <w:rFonts w:ascii="Times New Roman" w:hAnsi="Times New Roman" w:cs="Times New Roman"/>
            <w:color w:val="auto"/>
            <w:sz w:val="24"/>
            <w:szCs w:val="24"/>
          </w:rPr>
          <w:t xml:space="preserve">2004 </w:t>
        </w:r>
        <w:proofErr w:type="spellStart"/>
        <w:r w:rsidRPr="00EB7398">
          <w:rPr>
            <w:rStyle w:val="Hyperlink"/>
            <w:rFonts w:ascii="Times New Roman" w:hAnsi="Times New Roman" w:cs="Times New Roman"/>
            <w:color w:val="auto"/>
            <w:sz w:val="24"/>
            <w:szCs w:val="24"/>
          </w:rPr>
          <w:t>CanLII</w:t>
        </w:r>
        <w:proofErr w:type="spellEnd"/>
        <w:r w:rsidRPr="00EB7398">
          <w:rPr>
            <w:rStyle w:val="Hyperlink"/>
            <w:rFonts w:ascii="Times New Roman" w:hAnsi="Times New Roman" w:cs="Times New Roman"/>
            <w:color w:val="auto"/>
            <w:sz w:val="24"/>
            <w:szCs w:val="24"/>
          </w:rPr>
          <w:t xml:space="preserve"> 59980</w:t>
        </w:r>
      </w:hyperlink>
      <w:r w:rsidRPr="00EB7398">
        <w:rPr>
          <w:rFonts w:ascii="Times New Roman" w:hAnsi="Times New Roman" w:cs="Times New Roman"/>
          <w:sz w:val="24"/>
          <w:szCs w:val="24"/>
        </w:rPr>
        <w:t xml:space="preserve"> (ON CA), [2004] O.J.  No.  2464, the Court of Appeal confirmed that all that is required re intent is the defendant acts in a manner that is inconsistent with the owner’s title or possessory right, and any blameworthy conduct beyond that is not essential (at para.  14 – 16, per Simmons, J.A.).  The </w:t>
      </w:r>
      <w:r w:rsidRPr="00EB7398">
        <w:rPr>
          <w:rFonts w:ascii="Times New Roman" w:hAnsi="Times New Roman" w:cs="Times New Roman"/>
          <w:sz w:val="24"/>
          <w:szCs w:val="24"/>
        </w:rPr>
        <w:lastRenderedPageBreak/>
        <w:t>philosophy behind strict liability is that a defendant cannot use or convey anything which is no title to use or convey.</w:t>
      </w:r>
    </w:p>
    <w:p w:rsidR="00E65493" w:rsidRPr="00E65493" w:rsidRDefault="00E65493" w:rsidP="008524B8">
      <w:p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A person not in lawful possession of a chattel (non real property) may commit conversion by:</w:t>
      </w:r>
    </w:p>
    <w:p w:rsidR="00E65493" w:rsidRPr="00E65493" w:rsidRDefault="00E65493" w:rsidP="008524B8">
      <w:pPr>
        <w:numPr>
          <w:ilvl w:val="0"/>
          <w:numId w:val="7"/>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intentionally dispossessing the lawful possessor of the chattel,</w:t>
      </w:r>
    </w:p>
    <w:p w:rsidR="00E65493" w:rsidRPr="00E65493" w:rsidRDefault="00E65493" w:rsidP="008524B8">
      <w:pPr>
        <w:numPr>
          <w:ilvl w:val="0"/>
          <w:numId w:val="7"/>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intentionally using a chattel in his possession without authority so to use it,</w:t>
      </w:r>
    </w:p>
    <w:p w:rsidR="00E65493" w:rsidRPr="00E65493" w:rsidRDefault="00E65493" w:rsidP="008524B8">
      <w:pPr>
        <w:numPr>
          <w:ilvl w:val="0"/>
          <w:numId w:val="7"/>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receiving a chattel pursuant to an unauthorized sale with intent to acquire for himself or for another a proprietary interest in it,</w:t>
      </w:r>
    </w:p>
    <w:p w:rsidR="00E65493" w:rsidRPr="00E65493" w:rsidRDefault="00E65493" w:rsidP="008524B8">
      <w:pPr>
        <w:numPr>
          <w:ilvl w:val="0"/>
          <w:numId w:val="7"/>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disposing of a chattel by an unauthorized sale with intent to transfer a proprietary interest in it, or</w:t>
      </w:r>
    </w:p>
    <w:p w:rsidR="00E65493" w:rsidRPr="00E65493" w:rsidRDefault="00E65493" w:rsidP="008524B8">
      <w:pPr>
        <w:numPr>
          <w:ilvl w:val="0"/>
          <w:numId w:val="7"/>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refusing to surrender a chattel on demand to a person entitled to lawful possession.</w:t>
      </w:r>
    </w:p>
    <w:p w:rsidR="00E65493" w:rsidRDefault="00E65493" w:rsidP="008524B8">
      <w:pPr>
        <w:tabs>
          <w:tab w:val="left" w:pos="1039"/>
        </w:tabs>
        <w:jc w:val="both"/>
        <w:rPr>
          <w:rFonts w:ascii="Times New Roman" w:hAnsi="Times New Roman" w:cs="Times New Roman"/>
          <w:sz w:val="24"/>
          <w:szCs w:val="24"/>
        </w:rPr>
      </w:pPr>
      <w:proofErr w:type="spellStart"/>
      <w:r w:rsidRPr="00E65493">
        <w:rPr>
          <w:rFonts w:ascii="Times New Roman" w:hAnsi="Times New Roman" w:cs="Times New Roman"/>
          <w:i/>
          <w:iCs/>
          <w:sz w:val="24"/>
          <w:szCs w:val="24"/>
        </w:rPr>
        <w:t>Baram</w:t>
      </w:r>
      <w:proofErr w:type="spellEnd"/>
      <w:r w:rsidRPr="00E65493">
        <w:rPr>
          <w:rFonts w:ascii="Times New Roman" w:hAnsi="Times New Roman" w:cs="Times New Roman"/>
          <w:i/>
          <w:iCs/>
          <w:sz w:val="24"/>
          <w:szCs w:val="24"/>
        </w:rPr>
        <w:t xml:space="preserve"> v. </w:t>
      </w:r>
      <w:proofErr w:type="spellStart"/>
      <w:r w:rsidRPr="00E65493">
        <w:rPr>
          <w:rFonts w:ascii="Times New Roman" w:hAnsi="Times New Roman" w:cs="Times New Roman"/>
          <w:i/>
          <w:iCs/>
          <w:sz w:val="24"/>
          <w:szCs w:val="24"/>
        </w:rPr>
        <w:t>Farugia</w:t>
      </w:r>
      <w:proofErr w:type="spellEnd"/>
      <w:r w:rsidRPr="00E65493">
        <w:rPr>
          <w:rFonts w:ascii="Times New Roman" w:hAnsi="Times New Roman" w:cs="Times New Roman"/>
          <w:sz w:val="24"/>
          <w:szCs w:val="24"/>
        </w:rPr>
        <w:t>, 606 F.2d 42 (3d Cir. Pa. 1979)</w:t>
      </w:r>
    </w:p>
    <w:p w:rsidR="00D47E62" w:rsidRPr="00E65493" w:rsidRDefault="00D47E62" w:rsidP="008524B8">
      <w:pPr>
        <w:tabs>
          <w:tab w:val="left" w:pos="1039"/>
        </w:tabs>
        <w:jc w:val="both"/>
        <w:rPr>
          <w:rFonts w:ascii="Times New Roman" w:hAnsi="Times New Roman" w:cs="Times New Roman"/>
          <w:sz w:val="24"/>
          <w:szCs w:val="24"/>
        </w:rPr>
      </w:pPr>
      <w:r w:rsidRPr="00D47E62">
        <w:rPr>
          <w:rFonts w:ascii="Times New Roman" w:hAnsi="Times New Roman" w:cs="Times New Roman"/>
          <w:b/>
          <w:sz w:val="24"/>
          <w:szCs w:val="24"/>
          <w:u w:val="single"/>
        </w:rPr>
        <w:t>ELEMENTS</w:t>
      </w:r>
    </w:p>
    <w:p w:rsidR="00EB7398" w:rsidRP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 xml:space="preserve"> There are four essential elements for the tort of conversion.</w:t>
      </w:r>
    </w:p>
    <w:p w:rsidR="00EB7398" w:rsidRP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i.   The defendant commits a wrongful act;</w:t>
      </w:r>
    </w:p>
    <w:p w:rsidR="00EB7398" w:rsidRP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ii.   Involving the Plaintiff’s chattel;</w:t>
      </w:r>
    </w:p>
    <w:p w:rsidR="00EB7398" w:rsidRP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iii.  By handling or disposing of the chattel;</w:t>
      </w:r>
    </w:p>
    <w:p w:rsidR="00EB7398" w:rsidRPr="00EB7398" w:rsidRDefault="00EB7398" w:rsidP="008524B8">
      <w:pPr>
        <w:tabs>
          <w:tab w:val="left" w:pos="1039"/>
        </w:tabs>
        <w:jc w:val="both"/>
        <w:rPr>
          <w:rFonts w:ascii="Times New Roman" w:hAnsi="Times New Roman" w:cs="Times New Roman"/>
          <w:sz w:val="24"/>
          <w:szCs w:val="24"/>
        </w:rPr>
      </w:pPr>
      <w:r w:rsidRPr="00EB7398">
        <w:rPr>
          <w:rFonts w:ascii="Times New Roman" w:hAnsi="Times New Roman" w:cs="Times New Roman"/>
          <w:sz w:val="24"/>
          <w:szCs w:val="24"/>
        </w:rPr>
        <w:t>iv. With the intention of denying or negating the Plaintiff’s title or other possessory interest.</w:t>
      </w:r>
    </w:p>
    <w:p w:rsidR="00D47E62" w:rsidRPr="00D47E62" w:rsidRDefault="00D47E62" w:rsidP="008524B8">
      <w:pPr>
        <w:tabs>
          <w:tab w:val="left" w:pos="1039"/>
        </w:tabs>
        <w:jc w:val="both"/>
        <w:rPr>
          <w:rFonts w:ascii="Times New Roman" w:hAnsi="Times New Roman" w:cs="Times New Roman"/>
          <w:sz w:val="24"/>
          <w:szCs w:val="24"/>
        </w:rPr>
      </w:pPr>
      <w:r>
        <w:rPr>
          <w:rFonts w:ascii="Times New Roman" w:hAnsi="Times New Roman" w:cs="Times New Roman"/>
          <w:sz w:val="24"/>
          <w:szCs w:val="24"/>
        </w:rPr>
        <w:tab/>
      </w:r>
      <w:r w:rsidRPr="00D47E62">
        <w:rPr>
          <w:rFonts w:ascii="Times New Roman" w:hAnsi="Times New Roman" w:cs="Times New Roman"/>
          <w:sz w:val="24"/>
          <w:szCs w:val="24"/>
        </w:rPr>
        <w:t>Conversion is a tort that exposes you to liability for damages in a civil lawsuit. It applies when someone intentionally interferes with personal property belonging to another person. To make out a conversion claim, a plaintiff must establish four elements:</w:t>
      </w:r>
    </w:p>
    <w:p w:rsidR="00D47E62" w:rsidRPr="00D47E62" w:rsidRDefault="00D47E62" w:rsidP="008524B8">
      <w:pPr>
        <w:tabs>
          <w:tab w:val="left" w:pos="1039"/>
        </w:tabs>
        <w:jc w:val="both"/>
        <w:rPr>
          <w:rFonts w:ascii="Times New Roman" w:hAnsi="Times New Roman" w:cs="Times New Roman"/>
          <w:sz w:val="24"/>
          <w:szCs w:val="24"/>
        </w:rPr>
      </w:pPr>
      <w:r w:rsidRPr="00D47E62">
        <w:rPr>
          <w:rFonts w:ascii="Times New Roman" w:hAnsi="Times New Roman" w:cs="Times New Roman"/>
          <w:sz w:val="24"/>
          <w:szCs w:val="24"/>
        </w:rPr>
        <w:t>First, that the plaintiff owns or has the right to possess the personal property in question at the time of the interference;</w:t>
      </w:r>
    </w:p>
    <w:p w:rsidR="00D47E62" w:rsidRPr="00D47E62" w:rsidRDefault="00D47E62" w:rsidP="008524B8">
      <w:pPr>
        <w:tabs>
          <w:tab w:val="left" w:pos="1039"/>
        </w:tabs>
        <w:jc w:val="both"/>
        <w:rPr>
          <w:rFonts w:ascii="Times New Roman" w:hAnsi="Times New Roman" w:cs="Times New Roman"/>
          <w:sz w:val="24"/>
          <w:szCs w:val="24"/>
        </w:rPr>
      </w:pPr>
      <w:r w:rsidRPr="00D47E62">
        <w:rPr>
          <w:rFonts w:ascii="Times New Roman" w:hAnsi="Times New Roman" w:cs="Times New Roman"/>
          <w:sz w:val="24"/>
          <w:szCs w:val="24"/>
        </w:rPr>
        <w:t>Second, that the defendant intentionally interfered with the plaintiff's personal property (sometimes also described as exercising "dominion and control" over it);</w:t>
      </w:r>
    </w:p>
    <w:p w:rsidR="00D47E62" w:rsidRPr="00D47E62" w:rsidRDefault="00D47E62" w:rsidP="008524B8">
      <w:pPr>
        <w:tabs>
          <w:tab w:val="left" w:pos="1039"/>
        </w:tabs>
        <w:jc w:val="both"/>
        <w:rPr>
          <w:rFonts w:ascii="Times New Roman" w:hAnsi="Times New Roman" w:cs="Times New Roman"/>
          <w:sz w:val="24"/>
          <w:szCs w:val="24"/>
        </w:rPr>
      </w:pPr>
      <w:r w:rsidRPr="00D47E62">
        <w:rPr>
          <w:rFonts w:ascii="Times New Roman" w:hAnsi="Times New Roman" w:cs="Times New Roman"/>
          <w:sz w:val="24"/>
          <w:szCs w:val="24"/>
        </w:rPr>
        <w:t>Third, that the interference deprived the plaintiff of possession or use of the personal property in question; and</w:t>
      </w:r>
    </w:p>
    <w:p w:rsidR="00EB7398" w:rsidRDefault="00D47E62" w:rsidP="008524B8">
      <w:pPr>
        <w:tabs>
          <w:tab w:val="left" w:pos="1039"/>
        </w:tabs>
        <w:jc w:val="both"/>
        <w:rPr>
          <w:rFonts w:ascii="Times New Roman" w:hAnsi="Times New Roman" w:cs="Times New Roman"/>
          <w:sz w:val="24"/>
          <w:szCs w:val="24"/>
        </w:rPr>
      </w:pPr>
      <w:r w:rsidRPr="00D47E62">
        <w:rPr>
          <w:rFonts w:ascii="Times New Roman" w:hAnsi="Times New Roman" w:cs="Times New Roman"/>
          <w:sz w:val="24"/>
          <w:szCs w:val="24"/>
        </w:rPr>
        <w:t>Fourth, that the interference caused damages to the plaintiff.</w:t>
      </w:r>
    </w:p>
    <w:p w:rsidR="00E65493" w:rsidRPr="00E65493" w:rsidRDefault="00E65493" w:rsidP="008524B8">
      <w:pPr>
        <w:tabs>
          <w:tab w:val="left" w:pos="1039"/>
        </w:tabs>
        <w:jc w:val="both"/>
        <w:rPr>
          <w:rFonts w:ascii="Times New Roman" w:hAnsi="Times New Roman" w:cs="Times New Roman"/>
          <w:b/>
          <w:sz w:val="24"/>
          <w:szCs w:val="24"/>
          <w:u w:val="single"/>
        </w:rPr>
      </w:pPr>
      <w:r w:rsidRPr="00E65493">
        <w:rPr>
          <w:rFonts w:ascii="Times New Roman" w:hAnsi="Times New Roman" w:cs="Times New Roman"/>
          <w:b/>
          <w:sz w:val="24"/>
          <w:szCs w:val="24"/>
          <w:u w:val="single"/>
        </w:rPr>
        <w:t>DEFENCES TO THE CLAIM OF CONVERSION</w:t>
      </w:r>
    </w:p>
    <w:p w:rsidR="00463606" w:rsidRPr="00E65493" w:rsidRDefault="00E65493" w:rsidP="008524B8">
      <w:p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 xml:space="preserve">Some </w:t>
      </w:r>
      <w:r w:rsidR="00463606">
        <w:rPr>
          <w:rFonts w:ascii="Times New Roman" w:hAnsi="Times New Roman" w:cs="Times New Roman"/>
          <w:sz w:val="24"/>
          <w:szCs w:val="24"/>
        </w:rPr>
        <w:t>Defenses as</w:t>
      </w:r>
      <w:r w:rsidRPr="00E65493">
        <w:rPr>
          <w:rFonts w:ascii="Times New Roman" w:hAnsi="Times New Roman" w:cs="Times New Roman"/>
          <w:sz w:val="24"/>
          <w:szCs w:val="24"/>
        </w:rPr>
        <w:t xml:space="preserve"> to a Claim of Conversion</w:t>
      </w:r>
    </w:p>
    <w:p w:rsidR="00E65493" w:rsidRPr="00E65493" w:rsidRDefault="00E65493" w:rsidP="008524B8">
      <w:pPr>
        <w:pStyle w:val="ListParagraph"/>
        <w:numPr>
          <w:ilvl w:val="0"/>
          <w:numId w:val="6"/>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lastRenderedPageBreak/>
        <w:t>Abandonment of the property;</w:t>
      </w:r>
    </w:p>
    <w:p w:rsidR="00E65493" w:rsidRPr="00E65493" w:rsidRDefault="00E65493" w:rsidP="008524B8">
      <w:pPr>
        <w:pStyle w:val="ListParagraph"/>
        <w:numPr>
          <w:ilvl w:val="0"/>
          <w:numId w:val="6"/>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Authority of Law: This refers to when a person operates under authority of law (such as a law enforcement officer) or by court order;</w:t>
      </w:r>
    </w:p>
    <w:p w:rsidR="00E65493" w:rsidRPr="00E65493" w:rsidRDefault="00E65493" w:rsidP="008524B8">
      <w:pPr>
        <w:pStyle w:val="ListParagraph"/>
        <w:numPr>
          <w:ilvl w:val="0"/>
          <w:numId w:val="6"/>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Consent;</w:t>
      </w:r>
    </w:p>
    <w:p w:rsidR="00E65493" w:rsidRPr="00E65493" w:rsidRDefault="00E65493" w:rsidP="008524B8">
      <w:pPr>
        <w:pStyle w:val="ListParagraph"/>
        <w:numPr>
          <w:ilvl w:val="0"/>
          <w:numId w:val="6"/>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Lack of Value: Some states will not allow a claim of conversion if the property has little to no monetary value; and</w:t>
      </w:r>
    </w:p>
    <w:p w:rsidR="00BD7EA1" w:rsidRDefault="00E65493" w:rsidP="008524B8">
      <w:pPr>
        <w:pStyle w:val="ListParagraph"/>
        <w:numPr>
          <w:ilvl w:val="0"/>
          <w:numId w:val="6"/>
        </w:numPr>
        <w:tabs>
          <w:tab w:val="left" w:pos="1039"/>
        </w:tabs>
        <w:jc w:val="both"/>
        <w:rPr>
          <w:rFonts w:ascii="Times New Roman" w:hAnsi="Times New Roman" w:cs="Times New Roman"/>
          <w:sz w:val="24"/>
          <w:szCs w:val="24"/>
        </w:rPr>
      </w:pPr>
      <w:r w:rsidRPr="00E65493">
        <w:rPr>
          <w:rFonts w:ascii="Times New Roman" w:hAnsi="Times New Roman" w:cs="Times New Roman"/>
          <w:sz w:val="24"/>
          <w:szCs w:val="24"/>
        </w:rPr>
        <w:t>Privilege: In some circumstances, a person may be considered privileged to commit an act that would be considered conversion. An example is if the action was necessary to protect the person’s own property or to avoid physical harm.</w:t>
      </w:r>
    </w:p>
    <w:p w:rsidR="00714516" w:rsidRDefault="00714516" w:rsidP="00714516">
      <w:pPr>
        <w:tabs>
          <w:tab w:val="left" w:pos="1039"/>
        </w:tabs>
        <w:ind w:left="360"/>
        <w:jc w:val="both"/>
        <w:rPr>
          <w:rFonts w:ascii="Times New Roman" w:hAnsi="Times New Roman" w:cs="Times New Roman"/>
          <w:sz w:val="24"/>
          <w:szCs w:val="24"/>
        </w:rPr>
      </w:pPr>
    </w:p>
    <w:p w:rsidR="00714516" w:rsidRPr="00714516" w:rsidRDefault="00714516" w:rsidP="00714516">
      <w:pPr>
        <w:tabs>
          <w:tab w:val="left" w:pos="1039"/>
        </w:tabs>
        <w:jc w:val="both"/>
        <w:rPr>
          <w:rFonts w:ascii="Times New Roman" w:hAnsi="Times New Roman" w:cs="Times New Roman"/>
          <w:b/>
          <w:sz w:val="24"/>
          <w:szCs w:val="24"/>
          <w:u w:val="single"/>
        </w:rPr>
      </w:pPr>
      <w:r w:rsidRPr="00714516">
        <w:rPr>
          <w:rFonts w:ascii="Times New Roman" w:hAnsi="Times New Roman" w:cs="Times New Roman"/>
          <w:b/>
          <w:sz w:val="24"/>
          <w:szCs w:val="24"/>
          <w:u w:val="single"/>
        </w:rPr>
        <w:t xml:space="preserve">THE REMEDIES FOR CONVERSION </w:t>
      </w:r>
    </w:p>
    <w:p w:rsidR="00714516" w:rsidRPr="00714516"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In a claim for the conversion of a chattel several remedies ar</w:t>
      </w:r>
      <w:r w:rsidR="007416FF">
        <w:rPr>
          <w:rFonts w:ascii="Times New Roman" w:hAnsi="Times New Roman" w:cs="Times New Roman"/>
          <w:sz w:val="24"/>
          <w:szCs w:val="24"/>
        </w:rPr>
        <w:t xml:space="preserve">e available to a plaintiff. The </w:t>
      </w:r>
      <w:r w:rsidRPr="00714516">
        <w:rPr>
          <w:rFonts w:ascii="Times New Roman" w:hAnsi="Times New Roman" w:cs="Times New Roman"/>
          <w:sz w:val="24"/>
          <w:szCs w:val="24"/>
        </w:rPr>
        <w:t xml:space="preserve">court in its judgment may order any, or a combination of any of the following reliefs: </w:t>
      </w:r>
    </w:p>
    <w:p w:rsidR="00714516" w:rsidRPr="00714516"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 xml:space="preserve">1. Order for delivery, return or specific restitution of the goods; or </w:t>
      </w:r>
    </w:p>
    <w:p w:rsidR="00714516" w:rsidRPr="00714516"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 xml:space="preserve">2. Alternative order for payment of the current market value of the chattel. </w:t>
      </w:r>
    </w:p>
    <w:p w:rsidR="00714516" w:rsidRPr="00714516"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3. An order for payment of any consequential dam</w:t>
      </w:r>
      <w:r w:rsidR="007416FF">
        <w:rPr>
          <w:rFonts w:ascii="Times New Roman" w:hAnsi="Times New Roman" w:cs="Times New Roman"/>
          <w:sz w:val="24"/>
          <w:szCs w:val="24"/>
        </w:rPr>
        <w:t xml:space="preserve">ages. However, allowance may be </w:t>
      </w:r>
      <w:r w:rsidRPr="00714516">
        <w:rPr>
          <w:rFonts w:ascii="Times New Roman" w:hAnsi="Times New Roman" w:cs="Times New Roman"/>
          <w:sz w:val="24"/>
          <w:szCs w:val="24"/>
        </w:rPr>
        <w:t xml:space="preserve">made for any improvement in the goods, such as, </w:t>
      </w:r>
      <w:r w:rsidR="007416FF">
        <w:rPr>
          <w:rFonts w:ascii="Times New Roman" w:hAnsi="Times New Roman" w:cs="Times New Roman"/>
          <w:sz w:val="24"/>
          <w:szCs w:val="24"/>
        </w:rPr>
        <w:t xml:space="preserve">where a person honestly in good </w:t>
      </w:r>
      <w:r w:rsidRPr="00714516">
        <w:rPr>
          <w:rFonts w:ascii="Times New Roman" w:hAnsi="Times New Roman" w:cs="Times New Roman"/>
          <w:sz w:val="24"/>
          <w:szCs w:val="24"/>
        </w:rPr>
        <w:t>faith buys and improves a stolen car and is sued</w:t>
      </w:r>
      <w:r w:rsidR="007416FF">
        <w:rPr>
          <w:rFonts w:ascii="Times New Roman" w:hAnsi="Times New Roman" w:cs="Times New Roman"/>
          <w:sz w:val="24"/>
          <w:szCs w:val="24"/>
        </w:rPr>
        <w:t xml:space="preserve"> by the true owner; the damages </w:t>
      </w:r>
      <w:r w:rsidRPr="00714516">
        <w:rPr>
          <w:rFonts w:ascii="Times New Roman" w:hAnsi="Times New Roman" w:cs="Times New Roman"/>
          <w:sz w:val="24"/>
          <w:szCs w:val="24"/>
        </w:rPr>
        <w:t xml:space="preserve">may be reduced to reflect the improvements. </w:t>
      </w:r>
    </w:p>
    <w:p w:rsidR="00714516" w:rsidRPr="00714516"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4. Recovery of special and general damages. Spe</w:t>
      </w:r>
      <w:r w:rsidR="007416FF">
        <w:rPr>
          <w:rFonts w:ascii="Times New Roman" w:hAnsi="Times New Roman" w:cs="Times New Roman"/>
          <w:sz w:val="24"/>
          <w:szCs w:val="24"/>
        </w:rPr>
        <w:t xml:space="preserve">cial damage is recoverable by a </w:t>
      </w:r>
      <w:r w:rsidRPr="00714516">
        <w:rPr>
          <w:rFonts w:ascii="Times New Roman" w:hAnsi="Times New Roman" w:cs="Times New Roman"/>
          <w:sz w:val="24"/>
          <w:szCs w:val="24"/>
        </w:rPr>
        <w:t xml:space="preserve">plaintiff for any specific loss proved. </w:t>
      </w:r>
    </w:p>
    <w:p w:rsidR="00714516" w:rsidRPr="00714516"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5. General Damages: Furthermore, where for inst</w:t>
      </w:r>
      <w:r w:rsidR="007416FF">
        <w:rPr>
          <w:rFonts w:ascii="Times New Roman" w:hAnsi="Times New Roman" w:cs="Times New Roman"/>
          <w:sz w:val="24"/>
          <w:szCs w:val="24"/>
        </w:rPr>
        <w:t xml:space="preserve">ance, a plaintiff whose working </w:t>
      </w:r>
      <w:r w:rsidRPr="00714516">
        <w:rPr>
          <w:rFonts w:ascii="Times New Roman" w:hAnsi="Times New Roman" w:cs="Times New Roman"/>
          <w:sz w:val="24"/>
          <w:szCs w:val="24"/>
        </w:rPr>
        <w:t>equipment or tools are converted by another person, a</w:t>
      </w:r>
      <w:r w:rsidR="007416FF">
        <w:rPr>
          <w:rFonts w:ascii="Times New Roman" w:hAnsi="Times New Roman" w:cs="Times New Roman"/>
          <w:sz w:val="24"/>
          <w:szCs w:val="24"/>
        </w:rPr>
        <w:t xml:space="preserve"> plaintiff may sue for the loss </w:t>
      </w:r>
      <w:r w:rsidRPr="00714516">
        <w:rPr>
          <w:rFonts w:ascii="Times New Roman" w:hAnsi="Times New Roman" w:cs="Times New Roman"/>
          <w:sz w:val="24"/>
          <w:szCs w:val="24"/>
        </w:rPr>
        <w:t>of profit, or existing contract or wages for the perio</w:t>
      </w:r>
      <w:r w:rsidR="007416FF">
        <w:rPr>
          <w:rFonts w:ascii="Times New Roman" w:hAnsi="Times New Roman" w:cs="Times New Roman"/>
          <w:sz w:val="24"/>
          <w:szCs w:val="24"/>
        </w:rPr>
        <w:t xml:space="preserve">d of the conversion of the work </w:t>
      </w:r>
      <w:r w:rsidRPr="00714516">
        <w:rPr>
          <w:rFonts w:ascii="Times New Roman" w:hAnsi="Times New Roman" w:cs="Times New Roman"/>
          <w:sz w:val="24"/>
          <w:szCs w:val="24"/>
        </w:rPr>
        <w:t xml:space="preserve">tools or </w:t>
      </w:r>
      <w:proofErr w:type="spellStart"/>
      <w:r w:rsidRPr="00714516">
        <w:rPr>
          <w:rFonts w:ascii="Times New Roman" w:hAnsi="Times New Roman" w:cs="Times New Roman"/>
          <w:sz w:val="24"/>
          <w:szCs w:val="24"/>
        </w:rPr>
        <w:t>equipments</w:t>
      </w:r>
      <w:proofErr w:type="spellEnd"/>
      <w:r w:rsidRPr="00714516">
        <w:rPr>
          <w:rFonts w:ascii="Times New Roman" w:hAnsi="Times New Roman" w:cs="Times New Roman"/>
          <w:sz w:val="24"/>
          <w:szCs w:val="24"/>
        </w:rPr>
        <w:t xml:space="preserve">. </w:t>
      </w:r>
      <w:r w:rsidRPr="00714516">
        <w:rPr>
          <w:rFonts w:ascii="Times New Roman" w:hAnsi="Times New Roman" w:cs="Times New Roman"/>
          <w:sz w:val="24"/>
          <w:szCs w:val="24"/>
        </w:rPr>
        <w:cr/>
      </w:r>
    </w:p>
    <w:p w:rsidR="00BD7EA1" w:rsidRDefault="00E65493" w:rsidP="008524B8">
      <w:pPr>
        <w:tabs>
          <w:tab w:val="left" w:pos="1039"/>
        </w:tabs>
        <w:jc w:val="both"/>
        <w:rPr>
          <w:rFonts w:ascii="Times New Roman" w:hAnsi="Times New Roman" w:cs="Times New Roman"/>
          <w:b/>
          <w:sz w:val="24"/>
          <w:szCs w:val="24"/>
          <w:u w:val="single"/>
        </w:rPr>
      </w:pPr>
      <w:r>
        <w:rPr>
          <w:rFonts w:ascii="Times New Roman" w:hAnsi="Times New Roman" w:cs="Times New Roman"/>
          <w:b/>
          <w:sz w:val="24"/>
          <w:szCs w:val="24"/>
          <w:u w:val="single"/>
        </w:rPr>
        <w:t>TRESPASS TO CHA</w:t>
      </w:r>
      <w:r w:rsidR="00BD7EA1" w:rsidRPr="00BD7EA1">
        <w:rPr>
          <w:rFonts w:ascii="Times New Roman" w:hAnsi="Times New Roman" w:cs="Times New Roman"/>
          <w:b/>
          <w:sz w:val="24"/>
          <w:szCs w:val="24"/>
          <w:u w:val="single"/>
        </w:rPr>
        <w:t>TTEL</w:t>
      </w:r>
    </w:p>
    <w:p w:rsidR="00D91CE4" w:rsidRDefault="00BD7EA1" w:rsidP="008524B8">
      <w:pPr>
        <w:tabs>
          <w:tab w:val="left" w:pos="1039"/>
        </w:tabs>
        <w:jc w:val="both"/>
        <w:rPr>
          <w:rFonts w:ascii="Times New Roman" w:hAnsi="Times New Roman" w:cs="Times New Roman"/>
        </w:rPr>
      </w:pPr>
      <w:r>
        <w:rPr>
          <w:rFonts w:ascii="Times New Roman" w:hAnsi="Times New Roman" w:cs="Times New Roman"/>
          <w:sz w:val="24"/>
          <w:szCs w:val="24"/>
        </w:rPr>
        <w:tab/>
        <w:t xml:space="preserve">A </w:t>
      </w:r>
      <w:r w:rsidRPr="00BD7EA1">
        <w:rPr>
          <w:rFonts w:ascii="Times New Roman" w:hAnsi="Times New Roman" w:cs="Times New Roman"/>
          <w:sz w:val="24"/>
          <w:szCs w:val="24"/>
        </w:rPr>
        <w:t xml:space="preserve">trespass to chattels is an intentional interference with another person's lawful possession of a personal property. A "chattel" refers to any personal property, moving or unmoving. Trespass to chattels does not apply to real property or any interest in land. </w:t>
      </w:r>
      <w:r w:rsidR="00D91CE4" w:rsidRPr="00D91CE4">
        <w:rPr>
          <w:rFonts w:ascii="Times New Roman" w:hAnsi="Times New Roman" w:cs="Times New Roman"/>
        </w:rPr>
        <w:t>Trespass to Chattels is defined as committing any act of direct physical interference with a chattel possessed by another without lawful justification. </w:t>
      </w:r>
    </w:p>
    <w:p w:rsidR="00CC510F" w:rsidRPr="00D91CE4" w:rsidRDefault="00CC510F" w:rsidP="008524B8">
      <w:pPr>
        <w:tabs>
          <w:tab w:val="left" w:pos="1039"/>
        </w:tabs>
        <w:jc w:val="both"/>
        <w:rPr>
          <w:rFonts w:ascii="Times New Roman" w:hAnsi="Times New Roman" w:cs="Times New Roman"/>
        </w:rPr>
      </w:pPr>
      <w:r w:rsidRPr="00CC510F">
        <w:rPr>
          <w:rFonts w:ascii="Times New Roman" w:hAnsi="Times New Roman" w:cs="Times New Roman"/>
        </w:rPr>
        <w:t>The tort of chattel trespass involves unlawful interference with chattels, whereas the legal concept of chattels includes personal property artifacts that are unattached to land; and thus, a chattel may include things such as vehicles, aircraft, watercraft, household furniture, artwork, mobile machinery, commercial inventory goods or stock, pets and livestock, among various items</w:t>
      </w:r>
    </w:p>
    <w:p w:rsidR="00D91CE4" w:rsidRPr="00D91CE4" w:rsidRDefault="00D91CE4" w:rsidP="008524B8">
      <w:pPr>
        <w:tabs>
          <w:tab w:val="left" w:pos="1039"/>
        </w:tabs>
        <w:jc w:val="both"/>
        <w:rPr>
          <w:rFonts w:ascii="Times New Roman" w:hAnsi="Times New Roman" w:cs="Times New Roman"/>
          <w:sz w:val="24"/>
          <w:szCs w:val="24"/>
        </w:rPr>
      </w:pPr>
      <w:r w:rsidRPr="00D91CE4">
        <w:rPr>
          <w:rFonts w:ascii="Times New Roman" w:hAnsi="Times New Roman" w:cs="Times New Roman"/>
          <w:sz w:val="24"/>
          <w:szCs w:val="24"/>
        </w:rPr>
        <w:lastRenderedPageBreak/>
        <w:t>To make a case for Trespass to Chattels, the plaintiff must show that the defendant made a volitional movement that resulted in either:</w:t>
      </w:r>
    </w:p>
    <w:p w:rsidR="00D91CE4" w:rsidRPr="00D91CE4" w:rsidRDefault="00D91CE4" w:rsidP="008524B8">
      <w:pPr>
        <w:numPr>
          <w:ilvl w:val="0"/>
          <w:numId w:val="1"/>
        </w:numPr>
        <w:tabs>
          <w:tab w:val="left" w:pos="1039"/>
        </w:tabs>
        <w:jc w:val="both"/>
        <w:rPr>
          <w:rFonts w:ascii="Times New Roman" w:hAnsi="Times New Roman" w:cs="Times New Roman"/>
          <w:sz w:val="24"/>
          <w:szCs w:val="24"/>
        </w:rPr>
      </w:pPr>
      <w:r w:rsidRPr="00D91CE4">
        <w:rPr>
          <w:rFonts w:ascii="Times New Roman" w:hAnsi="Times New Roman" w:cs="Times New Roman"/>
          <w:sz w:val="24"/>
          <w:szCs w:val="24"/>
        </w:rPr>
        <w:t>Dispossession of, or</w:t>
      </w:r>
    </w:p>
    <w:p w:rsidR="00D91CE4" w:rsidRPr="00D91CE4" w:rsidRDefault="00D91CE4" w:rsidP="008524B8">
      <w:pPr>
        <w:numPr>
          <w:ilvl w:val="0"/>
          <w:numId w:val="1"/>
        </w:numPr>
        <w:tabs>
          <w:tab w:val="left" w:pos="1039"/>
        </w:tabs>
        <w:jc w:val="both"/>
        <w:rPr>
          <w:rFonts w:ascii="Times New Roman" w:hAnsi="Times New Roman" w:cs="Times New Roman"/>
          <w:sz w:val="24"/>
          <w:szCs w:val="24"/>
        </w:rPr>
      </w:pPr>
      <w:r w:rsidRPr="00D91CE4">
        <w:rPr>
          <w:rFonts w:ascii="Times New Roman" w:hAnsi="Times New Roman" w:cs="Times New Roman"/>
          <w:sz w:val="24"/>
          <w:szCs w:val="24"/>
        </w:rPr>
        <w:t>Intermeddling with,</w:t>
      </w:r>
    </w:p>
    <w:p w:rsidR="00D91CE4" w:rsidRPr="00D91CE4" w:rsidRDefault="00D91CE4" w:rsidP="008524B8">
      <w:pPr>
        <w:tabs>
          <w:tab w:val="left" w:pos="1039"/>
        </w:tabs>
        <w:jc w:val="both"/>
        <w:rPr>
          <w:rFonts w:ascii="Times New Roman" w:hAnsi="Times New Roman" w:cs="Times New Roman"/>
          <w:sz w:val="24"/>
          <w:szCs w:val="24"/>
        </w:rPr>
      </w:pPr>
      <w:r w:rsidRPr="00D91CE4">
        <w:rPr>
          <w:rFonts w:ascii="Times New Roman" w:hAnsi="Times New Roman" w:cs="Times New Roman"/>
          <w:sz w:val="24"/>
          <w:szCs w:val="24"/>
        </w:rPr>
        <w:t>the plaintiff’s personal property.</w:t>
      </w:r>
    </w:p>
    <w:p w:rsidR="00D91CE4" w:rsidRPr="00D91CE4" w:rsidRDefault="00D91CE4" w:rsidP="008524B8">
      <w:pPr>
        <w:tabs>
          <w:tab w:val="left" w:pos="1039"/>
        </w:tabs>
        <w:jc w:val="both"/>
        <w:rPr>
          <w:rFonts w:ascii="Times New Roman" w:hAnsi="Times New Roman" w:cs="Times New Roman"/>
          <w:sz w:val="24"/>
          <w:szCs w:val="24"/>
        </w:rPr>
      </w:pPr>
      <w:r w:rsidRPr="00D91CE4">
        <w:rPr>
          <w:rFonts w:ascii="Times New Roman" w:hAnsi="Times New Roman" w:cs="Times New Roman"/>
          <w:sz w:val="24"/>
          <w:szCs w:val="24"/>
        </w:rPr>
        <w:t>Dispossession is where the defendant actually asserts ownership over the chattel. </w:t>
      </w:r>
    </w:p>
    <w:p w:rsidR="00D91CE4" w:rsidRPr="00D91CE4" w:rsidRDefault="00D91CE4" w:rsidP="008524B8">
      <w:pPr>
        <w:tabs>
          <w:tab w:val="left" w:pos="1039"/>
        </w:tabs>
        <w:jc w:val="both"/>
        <w:rPr>
          <w:rFonts w:ascii="Times New Roman" w:hAnsi="Times New Roman" w:cs="Times New Roman"/>
          <w:sz w:val="24"/>
          <w:szCs w:val="24"/>
        </w:rPr>
      </w:pPr>
      <w:r w:rsidRPr="00D91CE4">
        <w:rPr>
          <w:rFonts w:ascii="Times New Roman" w:hAnsi="Times New Roman" w:cs="Times New Roman"/>
          <w:sz w:val="24"/>
          <w:szCs w:val="24"/>
        </w:rPr>
        <w:t>Intermeddling is merely interfering with the plaintiff's use of his chattel.</w:t>
      </w:r>
    </w:p>
    <w:p w:rsidR="00D91CE4" w:rsidRPr="00D91CE4" w:rsidRDefault="00D91CE4" w:rsidP="008524B8">
      <w:pPr>
        <w:tabs>
          <w:tab w:val="left" w:pos="1039"/>
        </w:tabs>
        <w:jc w:val="both"/>
        <w:rPr>
          <w:rFonts w:ascii="Times New Roman" w:hAnsi="Times New Roman" w:cs="Times New Roman"/>
          <w:sz w:val="24"/>
          <w:szCs w:val="24"/>
        </w:rPr>
      </w:pPr>
      <w:r w:rsidRPr="00D91CE4">
        <w:rPr>
          <w:rFonts w:ascii="Times New Roman" w:hAnsi="Times New Roman" w:cs="Times New Roman"/>
          <w:sz w:val="24"/>
          <w:szCs w:val="24"/>
        </w:rPr>
        <w:t>The plaintiff must show that the defendant intended to treat the property in the manner that he did.</w:t>
      </w:r>
    </w:p>
    <w:p w:rsidR="00D91CE4" w:rsidRPr="00D91CE4" w:rsidRDefault="00D91CE4" w:rsidP="008524B8">
      <w:pPr>
        <w:tabs>
          <w:tab w:val="left" w:pos="1039"/>
        </w:tabs>
        <w:jc w:val="both"/>
        <w:rPr>
          <w:rFonts w:ascii="Times New Roman" w:hAnsi="Times New Roman" w:cs="Times New Roman"/>
          <w:sz w:val="24"/>
          <w:szCs w:val="24"/>
        </w:rPr>
      </w:pPr>
      <w:r w:rsidRPr="00D91CE4">
        <w:rPr>
          <w:rFonts w:ascii="Times New Roman" w:hAnsi="Times New Roman" w:cs="Times New Roman"/>
          <w:sz w:val="24"/>
          <w:szCs w:val="24"/>
        </w:rPr>
        <w:t>As in Trespass to Land, it makes no difference that the defendant might have mistaken the plaintiff’s property for his own</w:t>
      </w:r>
    </w:p>
    <w:p w:rsidR="0071242F" w:rsidRPr="008524B8" w:rsidRDefault="008524B8" w:rsidP="008524B8">
      <w:pPr>
        <w:tabs>
          <w:tab w:val="left" w:pos="1039"/>
        </w:tabs>
        <w:jc w:val="both"/>
        <w:rPr>
          <w:rFonts w:ascii="Times New Roman" w:hAnsi="Times New Roman" w:cs="Times New Roman"/>
          <w:sz w:val="24"/>
          <w:szCs w:val="24"/>
        </w:rPr>
      </w:pPr>
      <w:r w:rsidRPr="008524B8">
        <w:rPr>
          <w:rFonts w:ascii="Times New Roman" w:hAnsi="Times New Roman" w:cs="Times New Roman"/>
          <w:sz w:val="24"/>
          <w:szCs w:val="24"/>
        </w:rPr>
        <w:t xml:space="preserve">The elements necessary to give rise to the tort of trespass to chattels were well articulated in Ontario Consumers Home Services v. </w:t>
      </w:r>
      <w:proofErr w:type="spellStart"/>
      <w:r w:rsidRPr="008524B8">
        <w:rPr>
          <w:rFonts w:ascii="Times New Roman" w:hAnsi="Times New Roman" w:cs="Times New Roman"/>
          <w:sz w:val="24"/>
          <w:szCs w:val="24"/>
        </w:rPr>
        <w:t>Enercare</w:t>
      </w:r>
      <w:proofErr w:type="spellEnd"/>
      <w:r w:rsidRPr="008524B8">
        <w:rPr>
          <w:rFonts w:ascii="Times New Roman" w:hAnsi="Times New Roman" w:cs="Times New Roman"/>
          <w:sz w:val="24"/>
          <w:szCs w:val="24"/>
        </w:rPr>
        <w:t xml:space="preserve"> Inc., 2014</w:t>
      </w:r>
      <w:r>
        <w:rPr>
          <w:rFonts w:ascii="Times New Roman" w:hAnsi="Times New Roman" w:cs="Times New Roman"/>
          <w:sz w:val="24"/>
          <w:szCs w:val="24"/>
        </w:rPr>
        <w:t xml:space="preserve"> ONSC 4154 where it was </w:t>
      </w:r>
      <w:proofErr w:type="spellStart"/>
      <w:r>
        <w:rPr>
          <w:rFonts w:ascii="Times New Roman" w:hAnsi="Times New Roman" w:cs="Times New Roman"/>
          <w:sz w:val="24"/>
          <w:szCs w:val="24"/>
        </w:rPr>
        <w:t>stated:</w:t>
      </w:r>
      <w:r w:rsidRPr="008524B8">
        <w:rPr>
          <w:rFonts w:ascii="Times New Roman" w:hAnsi="Times New Roman" w:cs="Times New Roman"/>
          <w:sz w:val="24"/>
          <w:szCs w:val="24"/>
        </w:rPr>
        <w:t>OCHS</w:t>
      </w:r>
      <w:proofErr w:type="spellEnd"/>
      <w:r w:rsidRPr="008524B8">
        <w:rPr>
          <w:rFonts w:ascii="Times New Roman" w:hAnsi="Times New Roman" w:cs="Times New Roman"/>
          <w:sz w:val="24"/>
          <w:szCs w:val="24"/>
        </w:rPr>
        <w:t xml:space="preserve"> v. Enercare,2</w:t>
      </w:r>
      <w:r>
        <w:rPr>
          <w:rFonts w:ascii="Times New Roman" w:hAnsi="Times New Roman" w:cs="Times New Roman"/>
          <w:sz w:val="24"/>
          <w:szCs w:val="24"/>
        </w:rPr>
        <w:t>014 ONSC 4154 at paragraph 50.</w:t>
      </w:r>
      <w:r w:rsidRPr="008524B8">
        <w:rPr>
          <w:rFonts w:ascii="Times New Roman" w:hAnsi="Times New Roman" w:cs="Times New Roman"/>
          <w:sz w:val="24"/>
          <w:szCs w:val="24"/>
        </w:rPr>
        <w:t xml:space="preserve">  In Hudson’s Bay Company v. White, [1997] O.J. No. 307 (</w:t>
      </w:r>
      <w:proofErr w:type="spellStart"/>
      <w:r w:rsidRPr="008524B8">
        <w:rPr>
          <w:rFonts w:ascii="Times New Roman" w:hAnsi="Times New Roman" w:cs="Times New Roman"/>
          <w:sz w:val="24"/>
          <w:szCs w:val="24"/>
        </w:rPr>
        <w:t>Ont.Gen.Div</w:t>
      </w:r>
      <w:proofErr w:type="spellEnd"/>
      <w:r w:rsidRPr="008524B8">
        <w:rPr>
          <w:rFonts w:ascii="Times New Roman" w:hAnsi="Times New Roman" w:cs="Times New Roman"/>
          <w:sz w:val="24"/>
          <w:szCs w:val="24"/>
        </w:rPr>
        <w:t>.) Lederman J. at para. 8 referenced the criteria nece</w:t>
      </w:r>
      <w:r>
        <w:rPr>
          <w:rFonts w:ascii="Times New Roman" w:hAnsi="Times New Roman" w:cs="Times New Roman"/>
          <w:sz w:val="24"/>
          <w:szCs w:val="24"/>
        </w:rPr>
        <w:t xml:space="preserve">ssary for trespass to chattels: </w:t>
      </w:r>
      <w:r w:rsidRPr="008524B8">
        <w:rPr>
          <w:rFonts w:ascii="Times New Roman" w:hAnsi="Times New Roman" w:cs="Times New Roman"/>
          <w:sz w:val="24"/>
          <w:szCs w:val="24"/>
        </w:rPr>
        <w:t xml:space="preserve">In Clerk and </w:t>
      </w:r>
      <w:proofErr w:type="spellStart"/>
      <w:r w:rsidRPr="008524B8">
        <w:rPr>
          <w:rFonts w:ascii="Times New Roman" w:hAnsi="Times New Roman" w:cs="Times New Roman"/>
          <w:sz w:val="24"/>
          <w:szCs w:val="24"/>
        </w:rPr>
        <w:t>Lindsell</w:t>
      </w:r>
      <w:proofErr w:type="spellEnd"/>
      <w:r w:rsidRPr="008524B8">
        <w:rPr>
          <w:rFonts w:ascii="Times New Roman" w:hAnsi="Times New Roman" w:cs="Times New Roman"/>
          <w:sz w:val="24"/>
          <w:szCs w:val="24"/>
        </w:rPr>
        <w:t xml:space="preserve"> on Torts, 17th ed.  (London: Sweet and Maxwell, 1995), at p.  705, the authors define trespass to chattels, or “trespass to goods”, as being concerned with “the direct, immediate interference with the plaintiff’s possession of a chattel”.  </w:t>
      </w:r>
      <w:proofErr w:type="spellStart"/>
      <w:r w:rsidRPr="008524B8">
        <w:rPr>
          <w:rFonts w:ascii="Times New Roman" w:hAnsi="Times New Roman" w:cs="Times New Roman"/>
          <w:sz w:val="24"/>
          <w:szCs w:val="24"/>
        </w:rPr>
        <w:t>Halsbury’s</w:t>
      </w:r>
      <w:proofErr w:type="spellEnd"/>
      <w:r w:rsidRPr="008524B8">
        <w:rPr>
          <w:rFonts w:ascii="Times New Roman" w:hAnsi="Times New Roman" w:cs="Times New Roman"/>
          <w:sz w:val="24"/>
          <w:szCs w:val="24"/>
        </w:rPr>
        <w:t xml:space="preserve"> offers a similar definition at Vol.  45, para.  1491: “Trespass to goods is an unlawful disturbance of the possession of goods by seizure or removal, or by a direct act causing damage to the goods”.</w:t>
      </w:r>
    </w:p>
    <w:p w:rsidR="00BD7EA1" w:rsidRPr="0071242F" w:rsidRDefault="0071242F" w:rsidP="008524B8">
      <w:pPr>
        <w:tabs>
          <w:tab w:val="left" w:pos="1039"/>
        </w:tabs>
        <w:jc w:val="both"/>
        <w:rPr>
          <w:rFonts w:ascii="Times New Roman" w:hAnsi="Times New Roman" w:cs="Times New Roman"/>
          <w:b/>
          <w:sz w:val="24"/>
          <w:szCs w:val="24"/>
          <w:u w:val="single"/>
        </w:rPr>
      </w:pPr>
      <w:r w:rsidRPr="0071242F">
        <w:rPr>
          <w:rFonts w:ascii="Times New Roman" w:hAnsi="Times New Roman" w:cs="Times New Roman"/>
          <w:b/>
          <w:sz w:val="24"/>
          <w:szCs w:val="24"/>
          <w:u w:val="single"/>
        </w:rPr>
        <w:t>ELEMENTS</w:t>
      </w:r>
    </w:p>
    <w:p w:rsidR="0071242F" w:rsidRPr="0071242F" w:rsidRDefault="00011B7C" w:rsidP="008524B8">
      <w:pPr>
        <w:tabs>
          <w:tab w:val="left" w:pos="1039"/>
        </w:tabs>
        <w:jc w:val="both"/>
        <w:rPr>
          <w:rFonts w:ascii="Times New Roman" w:hAnsi="Times New Roman" w:cs="Times New Roman"/>
          <w:sz w:val="24"/>
          <w:szCs w:val="24"/>
        </w:rPr>
      </w:pPr>
      <w:r>
        <w:rPr>
          <w:rFonts w:ascii="Times New Roman" w:hAnsi="Times New Roman" w:cs="Times New Roman"/>
          <w:sz w:val="24"/>
          <w:szCs w:val="24"/>
        </w:rPr>
        <w:t xml:space="preserve"> </w:t>
      </w:r>
      <w:r w:rsidR="0071242F" w:rsidRPr="0071242F">
        <w:rPr>
          <w:rFonts w:ascii="Times New Roman" w:hAnsi="Times New Roman" w:cs="Times New Roman"/>
          <w:sz w:val="24"/>
          <w:szCs w:val="24"/>
        </w:rPr>
        <w:t>In order to prove trespass to chattels, you are required to show the following elements:</w:t>
      </w:r>
    </w:p>
    <w:p w:rsidR="0071242F" w:rsidRPr="0071242F" w:rsidRDefault="0071242F" w:rsidP="008524B8">
      <w:pPr>
        <w:tabs>
          <w:tab w:val="left" w:pos="1039"/>
        </w:tabs>
        <w:jc w:val="both"/>
        <w:rPr>
          <w:rFonts w:ascii="Times New Roman" w:hAnsi="Times New Roman" w:cs="Times New Roman"/>
          <w:sz w:val="24"/>
          <w:szCs w:val="24"/>
        </w:rPr>
      </w:pPr>
      <w:r w:rsidRPr="0071242F">
        <w:rPr>
          <w:rFonts w:ascii="Times New Roman" w:hAnsi="Times New Roman" w:cs="Times New Roman"/>
          <w:sz w:val="24"/>
          <w:szCs w:val="24"/>
        </w:rPr>
        <w:t>Intent to trespass: Merely intending to do the act is enough to show this element of trespass. You don't necessarily need to show intent to harm a specific person.</w:t>
      </w:r>
    </w:p>
    <w:p w:rsidR="0071242F" w:rsidRPr="0071242F" w:rsidRDefault="0071242F" w:rsidP="008524B8">
      <w:pPr>
        <w:tabs>
          <w:tab w:val="left" w:pos="1039"/>
        </w:tabs>
        <w:jc w:val="both"/>
        <w:rPr>
          <w:rFonts w:ascii="Times New Roman" w:hAnsi="Times New Roman" w:cs="Times New Roman"/>
          <w:sz w:val="24"/>
          <w:szCs w:val="24"/>
        </w:rPr>
      </w:pPr>
      <w:r w:rsidRPr="0071242F">
        <w:rPr>
          <w:rFonts w:ascii="Times New Roman" w:hAnsi="Times New Roman" w:cs="Times New Roman"/>
          <w:sz w:val="24"/>
          <w:szCs w:val="24"/>
        </w:rPr>
        <w:t>Lack of owner's consent: There must be an unauthorized, unlawful interference, which means the person interfered with or dispossessed the chattel without the owner's permission.</w:t>
      </w:r>
    </w:p>
    <w:p w:rsidR="00D47E62" w:rsidRDefault="0071242F" w:rsidP="008524B8">
      <w:pPr>
        <w:tabs>
          <w:tab w:val="left" w:pos="1039"/>
        </w:tabs>
        <w:jc w:val="both"/>
        <w:rPr>
          <w:rFonts w:ascii="Times New Roman" w:hAnsi="Times New Roman" w:cs="Times New Roman"/>
          <w:sz w:val="24"/>
          <w:szCs w:val="24"/>
        </w:rPr>
      </w:pPr>
      <w:r w:rsidRPr="0071242F">
        <w:rPr>
          <w:rFonts w:ascii="Times New Roman" w:hAnsi="Times New Roman" w:cs="Times New Roman"/>
          <w:sz w:val="24"/>
          <w:szCs w:val="24"/>
        </w:rPr>
        <w:t>Interference of chattels: A person commits a trespass to chattel by (1) dispossessing another of the chattel, (2) using or intermeddling with a chattel in the possession of another, or (3) damaging the chattel. Interference does include dispossession of a chattel, but it must be something short of conversion.</w:t>
      </w:r>
    </w:p>
    <w:p w:rsidR="00B00DF5" w:rsidRPr="00B00DF5" w:rsidRDefault="007D0562" w:rsidP="00B00DF5">
      <w:pPr>
        <w:tabs>
          <w:tab w:val="left" w:pos="1039"/>
        </w:tabs>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00DF5" w:rsidRPr="00B00DF5">
        <w:rPr>
          <w:rFonts w:ascii="Times New Roman" w:hAnsi="Times New Roman" w:cs="Times New Roman"/>
          <w:b/>
          <w:sz w:val="24"/>
          <w:szCs w:val="24"/>
          <w:u w:val="single"/>
        </w:rPr>
        <w:t xml:space="preserve">ERSONS WHO MAY SUE FOR TRESPASS TO CHATTEL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lastRenderedPageBreak/>
        <w:t>Anyone who has possession of a chatt</w:t>
      </w:r>
      <w:r>
        <w:rPr>
          <w:rFonts w:ascii="Times New Roman" w:hAnsi="Times New Roman" w:cs="Times New Roman"/>
          <w:sz w:val="24"/>
          <w:szCs w:val="24"/>
        </w:rPr>
        <w:t xml:space="preserve">el may sue any other person who </w:t>
      </w:r>
      <w:r w:rsidRPr="00B00DF5">
        <w:rPr>
          <w:rFonts w:ascii="Times New Roman" w:hAnsi="Times New Roman" w:cs="Times New Roman"/>
          <w:sz w:val="24"/>
          <w:szCs w:val="24"/>
        </w:rPr>
        <w:t>meddles with the chattel. This is so for the object of the</w:t>
      </w:r>
      <w:r>
        <w:rPr>
          <w:rFonts w:ascii="Times New Roman" w:hAnsi="Times New Roman" w:cs="Times New Roman"/>
          <w:sz w:val="24"/>
          <w:szCs w:val="24"/>
        </w:rPr>
        <w:t xml:space="preserve"> tort of trespass is to protect </w:t>
      </w:r>
      <w:r w:rsidRPr="00B00DF5">
        <w:rPr>
          <w:rFonts w:ascii="Times New Roman" w:hAnsi="Times New Roman" w:cs="Times New Roman"/>
          <w:sz w:val="24"/>
          <w:szCs w:val="24"/>
        </w:rPr>
        <w:t xml:space="preserve">possession, or the right to immediate possession. In other words, anyone </w:t>
      </w:r>
      <w:r>
        <w:rPr>
          <w:rFonts w:ascii="Times New Roman" w:hAnsi="Times New Roman" w:cs="Times New Roman"/>
          <w:sz w:val="24"/>
          <w:szCs w:val="24"/>
        </w:rPr>
        <w:t xml:space="preserve">who has </w:t>
      </w:r>
      <w:r w:rsidRPr="00B00DF5">
        <w:rPr>
          <w:rFonts w:ascii="Times New Roman" w:hAnsi="Times New Roman" w:cs="Times New Roman"/>
          <w:sz w:val="24"/>
          <w:szCs w:val="24"/>
        </w:rPr>
        <w:t>possession or right to immediate possession can sue. Accordingly, some persons who do</w:t>
      </w:r>
      <w:r>
        <w:rPr>
          <w:rFonts w:ascii="Times New Roman" w:hAnsi="Times New Roman" w:cs="Times New Roman"/>
          <w:sz w:val="24"/>
          <w:szCs w:val="24"/>
        </w:rPr>
        <w:t xml:space="preserve"> </w:t>
      </w:r>
      <w:r w:rsidRPr="00B00DF5">
        <w:rPr>
          <w:rFonts w:ascii="Times New Roman" w:hAnsi="Times New Roman" w:cs="Times New Roman"/>
          <w:sz w:val="24"/>
          <w:szCs w:val="24"/>
        </w:rPr>
        <w:t>not have legal right are deemed by law to have possession, so that they will be able to</w:t>
      </w:r>
      <w:r>
        <w:rPr>
          <w:rFonts w:ascii="Times New Roman" w:hAnsi="Times New Roman" w:cs="Times New Roman"/>
          <w:sz w:val="24"/>
          <w:szCs w:val="24"/>
        </w:rPr>
        <w:t xml:space="preserve"> </w:t>
      </w:r>
      <w:r w:rsidRPr="00B00DF5">
        <w:rPr>
          <w:rFonts w:ascii="Times New Roman" w:hAnsi="Times New Roman" w:cs="Times New Roman"/>
          <w:sz w:val="24"/>
          <w:szCs w:val="24"/>
        </w:rPr>
        <w:t>protect chattels left under their care. For instance, an e</w:t>
      </w:r>
      <w:r>
        <w:rPr>
          <w:rFonts w:ascii="Times New Roman" w:hAnsi="Times New Roman" w:cs="Times New Roman"/>
          <w:sz w:val="24"/>
          <w:szCs w:val="24"/>
        </w:rPr>
        <w:t xml:space="preserve">mployee to whom an employer has </w:t>
      </w:r>
      <w:r w:rsidRPr="00B00DF5">
        <w:rPr>
          <w:rFonts w:ascii="Times New Roman" w:hAnsi="Times New Roman" w:cs="Times New Roman"/>
          <w:sz w:val="24"/>
          <w:szCs w:val="24"/>
        </w:rPr>
        <w:t>given custody of goods, a repairer, caretaker, personal re</w:t>
      </w:r>
      <w:r>
        <w:rPr>
          <w:rFonts w:ascii="Times New Roman" w:hAnsi="Times New Roman" w:cs="Times New Roman"/>
          <w:sz w:val="24"/>
          <w:szCs w:val="24"/>
        </w:rPr>
        <w:t xml:space="preserve">presentatives of a deceased and </w:t>
      </w:r>
      <w:r w:rsidRPr="00B00DF5">
        <w:rPr>
          <w:rFonts w:ascii="Times New Roman" w:hAnsi="Times New Roman" w:cs="Times New Roman"/>
          <w:sz w:val="24"/>
          <w:szCs w:val="24"/>
        </w:rPr>
        <w:t>so forth. Therefore, the persons who may sue for trespass to chattel, provid</w:t>
      </w:r>
      <w:r>
        <w:rPr>
          <w:rFonts w:ascii="Times New Roman" w:hAnsi="Times New Roman" w:cs="Times New Roman"/>
          <w:sz w:val="24"/>
          <w:szCs w:val="24"/>
        </w:rPr>
        <w:t xml:space="preserve">ed they have </w:t>
      </w:r>
      <w:r w:rsidRPr="00B00DF5">
        <w:rPr>
          <w:rFonts w:ascii="Times New Roman" w:hAnsi="Times New Roman" w:cs="Times New Roman"/>
          <w:sz w:val="24"/>
          <w:szCs w:val="24"/>
        </w:rPr>
        <w:t xml:space="preserve">possession at the material time of the interference include: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1. Owners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2. </w:t>
      </w:r>
      <w:r w:rsidR="009557BB" w:rsidRPr="00B00DF5">
        <w:rPr>
          <w:rFonts w:ascii="Times New Roman" w:hAnsi="Times New Roman" w:cs="Times New Roman"/>
          <w:sz w:val="24"/>
          <w:szCs w:val="24"/>
        </w:rPr>
        <w:t>Bailee’s</w:t>
      </w:r>
      <w:r w:rsidRPr="00B00DF5">
        <w:rPr>
          <w:rFonts w:ascii="Times New Roman" w:hAnsi="Times New Roman" w:cs="Times New Roman"/>
          <w:sz w:val="24"/>
          <w:szCs w:val="24"/>
        </w:rPr>
        <w:t xml:space="preserve">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3. Lenders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4. Assignees </w:t>
      </w:r>
    </w:p>
    <w:p w:rsid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5. Trustees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6. Finders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7. Custodians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8. Caretakers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9. Adverse possessors, because mere possession gives a right to sue to retain</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possession</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10. Executors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11. Administrators of estates; etc. </w:t>
      </w:r>
      <w:r w:rsidRPr="00B00DF5">
        <w:rPr>
          <w:rFonts w:ascii="Times New Roman" w:hAnsi="Times New Roman" w:cs="Times New Roman"/>
          <w:sz w:val="24"/>
          <w:szCs w:val="24"/>
        </w:rPr>
        <w:cr/>
      </w:r>
    </w:p>
    <w:p w:rsidR="00385D40" w:rsidRDefault="00385D40" w:rsidP="008524B8">
      <w:pPr>
        <w:tabs>
          <w:tab w:val="left" w:pos="1039"/>
        </w:tabs>
        <w:jc w:val="both"/>
        <w:rPr>
          <w:rFonts w:ascii="Times New Roman" w:hAnsi="Times New Roman" w:cs="Times New Roman"/>
          <w:sz w:val="24"/>
          <w:szCs w:val="24"/>
        </w:rPr>
      </w:pPr>
    </w:p>
    <w:p w:rsidR="00385D40" w:rsidRPr="00385D40" w:rsidRDefault="00385D40" w:rsidP="008524B8">
      <w:pPr>
        <w:tabs>
          <w:tab w:val="left" w:pos="1039"/>
        </w:tabs>
        <w:jc w:val="both"/>
        <w:rPr>
          <w:rFonts w:ascii="Times New Roman" w:hAnsi="Times New Roman" w:cs="Times New Roman"/>
          <w:b/>
          <w:sz w:val="24"/>
          <w:szCs w:val="24"/>
          <w:u w:val="single"/>
        </w:rPr>
      </w:pPr>
      <w:r w:rsidRPr="00385D40">
        <w:rPr>
          <w:rFonts w:ascii="Times New Roman" w:hAnsi="Times New Roman" w:cs="Times New Roman"/>
          <w:b/>
          <w:sz w:val="24"/>
          <w:szCs w:val="24"/>
          <w:u w:val="single"/>
        </w:rPr>
        <w:t>DEFENCES</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In an action for trespass to chattel, the </w:t>
      </w:r>
      <w:r w:rsidR="009557BB" w:rsidRPr="00B00DF5">
        <w:rPr>
          <w:rFonts w:ascii="Times New Roman" w:hAnsi="Times New Roman" w:cs="Times New Roman"/>
          <w:sz w:val="24"/>
          <w:szCs w:val="24"/>
        </w:rPr>
        <w:t>defenses</w:t>
      </w:r>
      <w:r w:rsidRPr="00B00DF5">
        <w:rPr>
          <w:rFonts w:ascii="Times New Roman" w:hAnsi="Times New Roman" w:cs="Times New Roman"/>
          <w:sz w:val="24"/>
          <w:szCs w:val="24"/>
        </w:rPr>
        <w:t xml:space="preserve"> a defendant may plead include: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1. Inevitable accident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2. Jus </w:t>
      </w:r>
      <w:proofErr w:type="spellStart"/>
      <w:r w:rsidRPr="00B00DF5">
        <w:rPr>
          <w:rFonts w:ascii="Times New Roman" w:hAnsi="Times New Roman" w:cs="Times New Roman"/>
          <w:sz w:val="24"/>
          <w:szCs w:val="24"/>
        </w:rPr>
        <w:t>tertii</w:t>
      </w:r>
      <w:proofErr w:type="spellEnd"/>
      <w:r w:rsidRPr="00B00DF5">
        <w:rPr>
          <w:rFonts w:ascii="Times New Roman" w:hAnsi="Times New Roman" w:cs="Times New Roman"/>
          <w:sz w:val="24"/>
          <w:szCs w:val="24"/>
        </w:rPr>
        <w:t xml:space="preserve">, that is, the title, or better right of a third </w:t>
      </w:r>
      <w:r>
        <w:rPr>
          <w:rFonts w:ascii="Times New Roman" w:hAnsi="Times New Roman" w:cs="Times New Roman"/>
          <w:sz w:val="24"/>
          <w:szCs w:val="24"/>
        </w:rPr>
        <w:t xml:space="preserve">party, provided that he has the </w:t>
      </w:r>
      <w:r w:rsidRPr="00B00DF5">
        <w:rPr>
          <w:rFonts w:ascii="Times New Roman" w:hAnsi="Times New Roman" w:cs="Times New Roman"/>
          <w:sz w:val="24"/>
          <w:szCs w:val="24"/>
        </w:rPr>
        <w:t xml:space="preserve">authority of such third party. See C.O.P. v </w:t>
      </w:r>
      <w:proofErr w:type="spellStart"/>
      <w:r w:rsidRPr="00B00DF5">
        <w:rPr>
          <w:rFonts w:ascii="Times New Roman" w:hAnsi="Times New Roman" w:cs="Times New Roman"/>
          <w:sz w:val="24"/>
          <w:szCs w:val="24"/>
        </w:rPr>
        <w:t>Ogu</w:t>
      </w:r>
      <w:r>
        <w:rPr>
          <w:rFonts w:ascii="Times New Roman" w:hAnsi="Times New Roman" w:cs="Times New Roman"/>
          <w:sz w:val="24"/>
          <w:szCs w:val="24"/>
        </w:rPr>
        <w:t>ntayo</w:t>
      </w:r>
      <w:proofErr w:type="spellEnd"/>
      <w:r>
        <w:rPr>
          <w:rFonts w:ascii="Times New Roman" w:hAnsi="Times New Roman" w:cs="Times New Roman"/>
          <w:sz w:val="24"/>
          <w:szCs w:val="24"/>
        </w:rPr>
        <w:t xml:space="preserve"> (1993) 6 NWLR pt. 299, p. </w:t>
      </w:r>
      <w:r w:rsidRPr="00B00DF5">
        <w:rPr>
          <w:rFonts w:ascii="Times New Roman" w:hAnsi="Times New Roman" w:cs="Times New Roman"/>
          <w:sz w:val="24"/>
          <w:szCs w:val="24"/>
        </w:rPr>
        <w:t>259 SC.</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3. Subsisting lien.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4. Subsisting bailment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lastRenderedPageBreak/>
        <w:t xml:space="preserve">5. Limitation of time, as a result of the expiration of time specified for legal action. </w:t>
      </w:r>
    </w:p>
    <w:p w:rsid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6. Honest conversion, or acting honestly, etc. </w:t>
      </w:r>
      <w:r w:rsidRPr="00B00DF5">
        <w:rPr>
          <w:rFonts w:ascii="Times New Roman" w:hAnsi="Times New Roman" w:cs="Times New Roman"/>
          <w:sz w:val="24"/>
          <w:szCs w:val="24"/>
        </w:rPr>
        <w:cr/>
      </w:r>
    </w:p>
    <w:p w:rsidR="00B00DF5" w:rsidRDefault="00B00DF5" w:rsidP="008524B8">
      <w:pPr>
        <w:tabs>
          <w:tab w:val="left" w:pos="1039"/>
        </w:tabs>
        <w:jc w:val="both"/>
        <w:rPr>
          <w:rFonts w:ascii="Times New Roman" w:hAnsi="Times New Roman" w:cs="Times New Roman"/>
          <w:sz w:val="24"/>
          <w:szCs w:val="24"/>
        </w:rPr>
      </w:pPr>
    </w:p>
    <w:p w:rsidR="004103EA" w:rsidRDefault="004103EA" w:rsidP="008524B8">
      <w:pPr>
        <w:tabs>
          <w:tab w:val="left" w:pos="1039"/>
        </w:tabs>
        <w:jc w:val="both"/>
        <w:rPr>
          <w:rFonts w:ascii="Times New Roman" w:hAnsi="Times New Roman" w:cs="Times New Roman"/>
          <w:b/>
          <w:sz w:val="24"/>
          <w:szCs w:val="24"/>
          <w:u w:val="single"/>
        </w:rPr>
      </w:pPr>
    </w:p>
    <w:p w:rsidR="004103EA" w:rsidRDefault="004103EA" w:rsidP="008524B8">
      <w:pPr>
        <w:tabs>
          <w:tab w:val="left" w:pos="1039"/>
        </w:tabs>
        <w:jc w:val="both"/>
        <w:rPr>
          <w:rFonts w:ascii="Times New Roman" w:hAnsi="Times New Roman" w:cs="Times New Roman"/>
          <w:b/>
          <w:sz w:val="24"/>
          <w:szCs w:val="24"/>
          <w:u w:val="single"/>
        </w:rPr>
      </w:pPr>
    </w:p>
    <w:p w:rsidR="008524B8" w:rsidRDefault="00B00DF5" w:rsidP="008524B8">
      <w:pPr>
        <w:tabs>
          <w:tab w:val="left" w:pos="1039"/>
        </w:tabs>
        <w:jc w:val="both"/>
        <w:rPr>
          <w:rFonts w:ascii="Times New Roman" w:hAnsi="Times New Roman" w:cs="Times New Roman"/>
          <w:b/>
          <w:sz w:val="24"/>
          <w:szCs w:val="24"/>
          <w:u w:val="single"/>
        </w:rPr>
      </w:pPr>
      <w:r>
        <w:rPr>
          <w:rFonts w:ascii="Times New Roman" w:hAnsi="Times New Roman" w:cs="Times New Roman"/>
          <w:b/>
          <w:sz w:val="24"/>
          <w:szCs w:val="24"/>
          <w:u w:val="single"/>
        </w:rPr>
        <w:t>REMEDY</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The remedies available to a person whose chattel </w:t>
      </w:r>
      <w:r>
        <w:rPr>
          <w:rFonts w:ascii="Times New Roman" w:hAnsi="Times New Roman" w:cs="Times New Roman"/>
          <w:sz w:val="24"/>
          <w:szCs w:val="24"/>
        </w:rPr>
        <w:t xml:space="preserve">has been meddled with, short of </w:t>
      </w:r>
      <w:r w:rsidRPr="00B00DF5">
        <w:rPr>
          <w:rFonts w:ascii="Times New Roman" w:hAnsi="Times New Roman" w:cs="Times New Roman"/>
          <w:sz w:val="24"/>
          <w:szCs w:val="24"/>
        </w:rPr>
        <w:t xml:space="preserve">conversion or </w:t>
      </w:r>
      <w:proofErr w:type="spellStart"/>
      <w:r w:rsidRPr="00B00DF5">
        <w:rPr>
          <w:rFonts w:ascii="Times New Roman" w:hAnsi="Times New Roman" w:cs="Times New Roman"/>
          <w:sz w:val="24"/>
          <w:szCs w:val="24"/>
        </w:rPr>
        <w:t>detinue</w:t>
      </w:r>
      <w:proofErr w:type="spellEnd"/>
      <w:r w:rsidRPr="00B00DF5">
        <w:rPr>
          <w:rFonts w:ascii="Times New Roman" w:hAnsi="Times New Roman" w:cs="Times New Roman"/>
          <w:sz w:val="24"/>
          <w:szCs w:val="24"/>
        </w:rPr>
        <w:t xml:space="preserve"> are: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1. Payment of damages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2. Replacement of the chattel</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3. Payment of the market price of the chattel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 xml:space="preserve">4. Repair of the damage. </w:t>
      </w:r>
    </w:p>
    <w:p w:rsidR="00B00DF5" w:rsidRPr="00B00DF5" w:rsidRDefault="00B00DF5" w:rsidP="00B00DF5">
      <w:pPr>
        <w:tabs>
          <w:tab w:val="left" w:pos="1039"/>
        </w:tabs>
        <w:jc w:val="both"/>
        <w:rPr>
          <w:rFonts w:ascii="Times New Roman" w:hAnsi="Times New Roman" w:cs="Times New Roman"/>
          <w:sz w:val="24"/>
          <w:szCs w:val="24"/>
        </w:rPr>
      </w:pPr>
      <w:r w:rsidRPr="00B00DF5">
        <w:rPr>
          <w:rFonts w:ascii="Times New Roman" w:hAnsi="Times New Roman" w:cs="Times New Roman"/>
          <w:sz w:val="24"/>
          <w:szCs w:val="24"/>
        </w:rPr>
        <w:t>A frequent demonstration of these remedies is in motor ac</w:t>
      </w:r>
      <w:r>
        <w:rPr>
          <w:rFonts w:ascii="Times New Roman" w:hAnsi="Times New Roman" w:cs="Times New Roman"/>
          <w:sz w:val="24"/>
          <w:szCs w:val="24"/>
        </w:rPr>
        <w:t xml:space="preserve">cident cases. Where one vehicle </w:t>
      </w:r>
      <w:r w:rsidRPr="00B00DF5">
        <w:rPr>
          <w:rFonts w:ascii="Times New Roman" w:hAnsi="Times New Roman" w:cs="Times New Roman"/>
          <w:sz w:val="24"/>
          <w:szCs w:val="24"/>
        </w:rPr>
        <w:t>runs into another, damages may be paid, or the parts of th</w:t>
      </w:r>
      <w:r>
        <w:rPr>
          <w:rFonts w:ascii="Times New Roman" w:hAnsi="Times New Roman" w:cs="Times New Roman"/>
          <w:sz w:val="24"/>
          <w:szCs w:val="24"/>
        </w:rPr>
        <w:t xml:space="preserve">e vehicle that are affected may </w:t>
      </w:r>
      <w:r w:rsidRPr="00B00DF5">
        <w:rPr>
          <w:rFonts w:ascii="Times New Roman" w:hAnsi="Times New Roman" w:cs="Times New Roman"/>
          <w:sz w:val="24"/>
          <w:szCs w:val="24"/>
        </w:rPr>
        <w:t xml:space="preserve">be replaced or repaired. </w:t>
      </w:r>
      <w:r w:rsidRPr="00B00DF5">
        <w:rPr>
          <w:rFonts w:ascii="Times New Roman" w:hAnsi="Times New Roman" w:cs="Times New Roman"/>
          <w:sz w:val="24"/>
          <w:szCs w:val="24"/>
        </w:rPr>
        <w:cr/>
      </w:r>
    </w:p>
    <w:p w:rsidR="00D47E62" w:rsidRDefault="00D47E62" w:rsidP="008524B8">
      <w:pPr>
        <w:tabs>
          <w:tab w:val="left" w:pos="1039"/>
        </w:tabs>
        <w:jc w:val="both"/>
        <w:rPr>
          <w:rFonts w:ascii="Times New Roman" w:hAnsi="Times New Roman" w:cs="Times New Roman"/>
          <w:b/>
          <w:sz w:val="24"/>
          <w:szCs w:val="24"/>
          <w:u w:val="single"/>
        </w:rPr>
      </w:pPr>
      <w:r w:rsidRPr="00D47E62">
        <w:rPr>
          <w:rFonts w:ascii="Times New Roman" w:hAnsi="Times New Roman" w:cs="Times New Roman"/>
          <w:b/>
          <w:sz w:val="24"/>
          <w:szCs w:val="24"/>
          <w:u w:val="single"/>
        </w:rPr>
        <w:t>DETINUE</w:t>
      </w:r>
    </w:p>
    <w:p w:rsidR="00714516" w:rsidRDefault="00D47E62" w:rsidP="00714516">
      <w:pPr>
        <w:tabs>
          <w:tab w:val="left" w:pos="1039"/>
        </w:tabs>
        <w:jc w:val="both"/>
        <w:rPr>
          <w:rFonts w:ascii="Times New Roman" w:hAnsi="Times New Roman" w:cs="Times New Roman"/>
          <w:sz w:val="24"/>
          <w:szCs w:val="24"/>
        </w:rPr>
      </w:pPr>
      <w:r>
        <w:rPr>
          <w:rFonts w:ascii="Times New Roman" w:hAnsi="Times New Roman" w:cs="Times New Roman"/>
          <w:sz w:val="24"/>
          <w:szCs w:val="24"/>
        </w:rPr>
        <w:tab/>
      </w:r>
      <w:r w:rsidR="00714516" w:rsidRPr="00714516">
        <w:rPr>
          <w:rFonts w:ascii="Times New Roman" w:hAnsi="Times New Roman" w:cs="Times New Roman"/>
          <w:sz w:val="24"/>
          <w:szCs w:val="24"/>
        </w:rPr>
        <w:t xml:space="preserve">The tort of </w:t>
      </w:r>
      <w:proofErr w:type="spellStart"/>
      <w:r w:rsidR="00714516" w:rsidRPr="00714516">
        <w:rPr>
          <w:rFonts w:ascii="Times New Roman" w:hAnsi="Times New Roman" w:cs="Times New Roman"/>
          <w:sz w:val="24"/>
          <w:szCs w:val="24"/>
        </w:rPr>
        <w:t>detinue</w:t>
      </w:r>
      <w:proofErr w:type="spellEnd"/>
      <w:r w:rsidR="00714516" w:rsidRPr="00714516">
        <w:rPr>
          <w:rFonts w:ascii="Times New Roman" w:hAnsi="Times New Roman" w:cs="Times New Roman"/>
          <w:sz w:val="24"/>
          <w:szCs w:val="24"/>
        </w:rPr>
        <w:t xml:space="preserve"> is the unlawful arrest of another individual'</w:t>
      </w:r>
      <w:r w:rsidR="00714516">
        <w:rPr>
          <w:rFonts w:ascii="Times New Roman" w:hAnsi="Times New Roman" w:cs="Times New Roman"/>
          <w:sz w:val="24"/>
          <w:szCs w:val="24"/>
        </w:rPr>
        <w:t xml:space="preserve">s chattel, the tort of </w:t>
      </w:r>
      <w:proofErr w:type="spellStart"/>
      <w:r w:rsidR="00714516">
        <w:rPr>
          <w:rFonts w:ascii="Times New Roman" w:hAnsi="Times New Roman" w:cs="Times New Roman"/>
          <w:sz w:val="24"/>
          <w:szCs w:val="24"/>
        </w:rPr>
        <w:t>detinue</w:t>
      </w:r>
      <w:proofErr w:type="spellEnd"/>
      <w:r w:rsidR="00714516">
        <w:rPr>
          <w:rFonts w:ascii="Times New Roman" w:hAnsi="Times New Roman" w:cs="Times New Roman"/>
          <w:sz w:val="24"/>
          <w:szCs w:val="24"/>
        </w:rPr>
        <w:t xml:space="preserve">. </w:t>
      </w:r>
      <w:r w:rsidR="00714516" w:rsidRPr="00714516">
        <w:rPr>
          <w:rFonts w:ascii="Times New Roman" w:hAnsi="Times New Roman" w:cs="Times New Roman"/>
          <w:sz w:val="24"/>
          <w:szCs w:val="24"/>
        </w:rPr>
        <w:t xml:space="preserve">Immediate ownership by the individual entitled to it. </w:t>
      </w:r>
      <w:proofErr w:type="spellStart"/>
      <w:r w:rsidR="00714516" w:rsidRPr="00714516">
        <w:rPr>
          <w:rFonts w:ascii="Times New Roman" w:hAnsi="Times New Roman" w:cs="Times New Roman"/>
          <w:sz w:val="24"/>
          <w:szCs w:val="24"/>
        </w:rPr>
        <w:t>Detinu</w:t>
      </w:r>
      <w:r w:rsidR="00714516">
        <w:rPr>
          <w:rFonts w:ascii="Times New Roman" w:hAnsi="Times New Roman" w:cs="Times New Roman"/>
          <w:sz w:val="24"/>
          <w:szCs w:val="24"/>
        </w:rPr>
        <w:t>e</w:t>
      </w:r>
      <w:proofErr w:type="spellEnd"/>
      <w:r w:rsidR="00714516">
        <w:rPr>
          <w:rFonts w:ascii="Times New Roman" w:hAnsi="Times New Roman" w:cs="Times New Roman"/>
          <w:sz w:val="24"/>
          <w:szCs w:val="24"/>
        </w:rPr>
        <w:t xml:space="preserve"> is a claim for the particular </w:t>
      </w:r>
      <w:r w:rsidR="00714516" w:rsidRPr="00714516">
        <w:rPr>
          <w:rFonts w:ascii="Times New Roman" w:hAnsi="Times New Roman" w:cs="Times New Roman"/>
          <w:sz w:val="24"/>
          <w:szCs w:val="24"/>
        </w:rPr>
        <w:t>The complainant who is entitled to it shall return, deliver, or surrender a chatt</w:t>
      </w:r>
      <w:r w:rsidR="00714516">
        <w:rPr>
          <w:rFonts w:ascii="Times New Roman" w:hAnsi="Times New Roman" w:cs="Times New Roman"/>
          <w:sz w:val="24"/>
          <w:szCs w:val="24"/>
        </w:rPr>
        <w:t xml:space="preserve">el. </w:t>
      </w:r>
      <w:proofErr w:type="spellStart"/>
      <w:r w:rsidR="00714516">
        <w:rPr>
          <w:rFonts w:ascii="Times New Roman" w:hAnsi="Times New Roman" w:cs="Times New Roman"/>
          <w:sz w:val="24"/>
          <w:szCs w:val="24"/>
        </w:rPr>
        <w:t>Detinue</w:t>
      </w:r>
      <w:proofErr w:type="spellEnd"/>
      <w:r w:rsidR="00714516">
        <w:rPr>
          <w:rFonts w:ascii="Times New Roman" w:hAnsi="Times New Roman" w:cs="Times New Roman"/>
          <w:sz w:val="24"/>
          <w:szCs w:val="24"/>
        </w:rPr>
        <w:t xml:space="preserve"> is the </w:t>
      </w:r>
      <w:proofErr w:type="spellStart"/>
      <w:r w:rsidR="00714516" w:rsidRPr="00714516">
        <w:rPr>
          <w:rFonts w:ascii="Times New Roman" w:hAnsi="Times New Roman" w:cs="Times New Roman"/>
          <w:sz w:val="24"/>
          <w:szCs w:val="24"/>
        </w:rPr>
        <w:t>The</w:t>
      </w:r>
      <w:proofErr w:type="spellEnd"/>
      <w:r w:rsidR="00714516" w:rsidRPr="00714516">
        <w:rPr>
          <w:rFonts w:ascii="Times New Roman" w:hAnsi="Times New Roman" w:cs="Times New Roman"/>
          <w:sz w:val="24"/>
          <w:szCs w:val="24"/>
        </w:rPr>
        <w:t xml:space="preserve"> unlawful arrest or detention of a chattel by which the </w:t>
      </w:r>
      <w:r w:rsidR="00714516">
        <w:rPr>
          <w:rFonts w:ascii="Times New Roman" w:hAnsi="Times New Roman" w:cs="Times New Roman"/>
          <w:sz w:val="24"/>
          <w:szCs w:val="24"/>
        </w:rPr>
        <w:t xml:space="preserve">person entitled to it is denied </w:t>
      </w:r>
      <w:r w:rsidR="00714516" w:rsidRPr="00714516">
        <w:rPr>
          <w:rFonts w:ascii="Times New Roman" w:hAnsi="Times New Roman" w:cs="Times New Roman"/>
          <w:sz w:val="24"/>
          <w:szCs w:val="24"/>
        </w:rPr>
        <w:t>The ownership or us</w:t>
      </w:r>
      <w:r w:rsidR="00714516">
        <w:rPr>
          <w:rFonts w:ascii="Times New Roman" w:hAnsi="Times New Roman" w:cs="Times New Roman"/>
          <w:sz w:val="24"/>
          <w:szCs w:val="24"/>
        </w:rPr>
        <w:t xml:space="preserve">e of it. As a general </w:t>
      </w:r>
      <w:proofErr w:type="spellStart"/>
      <w:r w:rsidR="00714516">
        <w:rPr>
          <w:rFonts w:ascii="Times New Roman" w:hAnsi="Times New Roman" w:cs="Times New Roman"/>
          <w:sz w:val="24"/>
          <w:szCs w:val="24"/>
        </w:rPr>
        <w:t>rule,t</w:t>
      </w:r>
      <w:r w:rsidR="00714516" w:rsidRPr="00714516">
        <w:rPr>
          <w:rFonts w:ascii="Times New Roman" w:hAnsi="Times New Roman" w:cs="Times New Roman"/>
          <w:sz w:val="24"/>
          <w:szCs w:val="24"/>
        </w:rPr>
        <w:t>o</w:t>
      </w:r>
      <w:proofErr w:type="spellEnd"/>
      <w:r w:rsidR="00714516" w:rsidRPr="00714516">
        <w:rPr>
          <w:rFonts w:ascii="Times New Roman" w:hAnsi="Times New Roman" w:cs="Times New Roman"/>
          <w:sz w:val="24"/>
          <w:szCs w:val="24"/>
        </w:rPr>
        <w:t xml:space="preserve"> effectively sue in </w:t>
      </w:r>
      <w:proofErr w:type="spellStart"/>
      <w:r w:rsidR="00714516" w:rsidRPr="00714516">
        <w:rPr>
          <w:rFonts w:ascii="Times New Roman" w:hAnsi="Times New Roman" w:cs="Times New Roman"/>
          <w:sz w:val="24"/>
          <w:szCs w:val="24"/>
        </w:rPr>
        <w:t>detinue</w:t>
      </w:r>
      <w:proofErr w:type="spellEnd"/>
      <w:r w:rsidR="00714516" w:rsidRPr="00714516">
        <w:rPr>
          <w:rFonts w:ascii="Times New Roman" w:hAnsi="Times New Roman" w:cs="Times New Roman"/>
          <w:sz w:val="24"/>
          <w:szCs w:val="24"/>
        </w:rPr>
        <w:t>,</w:t>
      </w:r>
      <w:r w:rsidR="00714516">
        <w:rPr>
          <w:rFonts w:ascii="Times New Roman" w:hAnsi="Times New Roman" w:cs="Times New Roman"/>
          <w:sz w:val="24"/>
          <w:szCs w:val="24"/>
        </w:rPr>
        <w:t xml:space="preserve"> a claimant, as a general </w:t>
      </w:r>
      <w:proofErr w:type="spellStart"/>
      <w:r w:rsidR="00714516">
        <w:rPr>
          <w:rFonts w:ascii="Times New Roman" w:hAnsi="Times New Roman" w:cs="Times New Roman"/>
          <w:sz w:val="24"/>
          <w:szCs w:val="24"/>
        </w:rPr>
        <w:t>rule,</w:t>
      </w:r>
      <w:r w:rsidR="00714516" w:rsidRPr="00714516">
        <w:rPr>
          <w:rFonts w:ascii="Times New Roman" w:hAnsi="Times New Roman" w:cs="Times New Roman"/>
          <w:sz w:val="24"/>
          <w:szCs w:val="24"/>
        </w:rPr>
        <w:t>Before</w:t>
      </w:r>
      <w:proofErr w:type="spellEnd"/>
      <w:r w:rsidR="00714516" w:rsidRPr="00714516">
        <w:rPr>
          <w:rFonts w:ascii="Times New Roman" w:hAnsi="Times New Roman" w:cs="Times New Roman"/>
          <w:sz w:val="24"/>
          <w:szCs w:val="24"/>
        </w:rPr>
        <w:t xml:space="preserve"> arrest, they must have custody or have the right to immedi</w:t>
      </w:r>
      <w:r w:rsidR="00714516">
        <w:rPr>
          <w:rFonts w:ascii="Times New Roman" w:hAnsi="Times New Roman" w:cs="Times New Roman"/>
          <w:sz w:val="24"/>
          <w:szCs w:val="24"/>
        </w:rPr>
        <w:t xml:space="preserve">ate possession of the </w:t>
      </w:r>
      <w:r w:rsidR="00714516" w:rsidRPr="00714516">
        <w:rPr>
          <w:rFonts w:ascii="Times New Roman" w:hAnsi="Times New Roman" w:cs="Times New Roman"/>
          <w:sz w:val="24"/>
          <w:szCs w:val="24"/>
        </w:rPr>
        <w:t xml:space="preserve"> Chattel.</w:t>
      </w:r>
    </w:p>
    <w:p w:rsidR="00D47E62" w:rsidRDefault="00D47E62" w:rsidP="008524B8">
      <w:pPr>
        <w:tabs>
          <w:tab w:val="left" w:pos="1039"/>
        </w:tabs>
        <w:jc w:val="both"/>
        <w:rPr>
          <w:rFonts w:ascii="Arial" w:hAnsi="Arial" w:cs="Arial"/>
          <w:color w:val="555555"/>
          <w:sz w:val="23"/>
          <w:szCs w:val="23"/>
          <w:shd w:val="clear" w:color="auto" w:fill="FCFCFC"/>
        </w:rPr>
      </w:pPr>
      <w:proofErr w:type="spellStart"/>
      <w:r>
        <w:rPr>
          <w:rFonts w:ascii="Times New Roman" w:hAnsi="Times New Roman" w:cs="Times New Roman"/>
          <w:sz w:val="24"/>
          <w:szCs w:val="24"/>
        </w:rPr>
        <w:t>D</w:t>
      </w:r>
      <w:r w:rsidRPr="00D47E62">
        <w:rPr>
          <w:rFonts w:ascii="Times New Roman" w:hAnsi="Times New Roman" w:cs="Times New Roman"/>
          <w:sz w:val="24"/>
          <w:szCs w:val="24"/>
        </w:rPr>
        <w:t>etinue</w:t>
      </w:r>
      <w:proofErr w:type="spellEnd"/>
      <w:r w:rsidRPr="00D47E62">
        <w:rPr>
          <w:rFonts w:ascii="Times New Roman" w:hAnsi="Times New Roman" w:cs="Times New Roman"/>
          <w:sz w:val="24"/>
          <w:szCs w:val="24"/>
        </w:rPr>
        <w:t xml:space="preserve"> a form of action in tort, now defunct, that allowed a </w:t>
      </w:r>
      <w:proofErr w:type="spellStart"/>
      <w:r w:rsidRPr="00D47E62">
        <w:rPr>
          <w:rFonts w:ascii="Times New Roman" w:hAnsi="Times New Roman" w:cs="Times New Roman"/>
          <w:sz w:val="24"/>
          <w:szCs w:val="24"/>
        </w:rPr>
        <w:t>bailor</w:t>
      </w:r>
      <w:proofErr w:type="spellEnd"/>
      <w:r w:rsidRPr="00D47E62">
        <w:rPr>
          <w:rFonts w:ascii="Times New Roman" w:hAnsi="Times New Roman" w:cs="Times New Roman"/>
          <w:sz w:val="24"/>
          <w:szCs w:val="24"/>
        </w:rPr>
        <w:t xml:space="preserve"> (see BAILMENT) to sue a </w:t>
      </w:r>
      <w:proofErr w:type="spellStart"/>
      <w:r w:rsidRPr="00D47E62">
        <w:rPr>
          <w:rFonts w:ascii="Times New Roman" w:hAnsi="Times New Roman" w:cs="Times New Roman"/>
          <w:sz w:val="24"/>
          <w:szCs w:val="24"/>
        </w:rPr>
        <w:t>bailee</w:t>
      </w:r>
      <w:proofErr w:type="spellEnd"/>
      <w:r w:rsidRPr="00D47E62">
        <w:rPr>
          <w:rFonts w:ascii="Times New Roman" w:hAnsi="Times New Roman" w:cs="Times New Roman"/>
          <w:sz w:val="24"/>
          <w:szCs w:val="24"/>
        </w:rPr>
        <w:t xml:space="preserve"> or a person entitled to possess a thing to sue a person in actual possession of it, giving the plaintiff the right to recover the thing or, in the event of a failure, to be able to return it through lack of care by the defendant, its value. The same right of action now exists as a form of conversion, which is itself a form of wrongful interference with goods.</w:t>
      </w:r>
      <w:r w:rsidRPr="00D47E62">
        <w:rPr>
          <w:rFonts w:ascii="Arial" w:hAnsi="Arial" w:cs="Arial"/>
          <w:color w:val="555555"/>
          <w:sz w:val="23"/>
          <w:szCs w:val="23"/>
          <w:shd w:val="clear" w:color="auto" w:fill="FCFCFC"/>
        </w:rPr>
        <w:t xml:space="preserve"> </w:t>
      </w:r>
    </w:p>
    <w:p w:rsidR="00D47E62" w:rsidRDefault="00D47E62" w:rsidP="008524B8">
      <w:pPr>
        <w:tabs>
          <w:tab w:val="left" w:pos="1039"/>
        </w:tabs>
        <w:jc w:val="both"/>
        <w:rPr>
          <w:rFonts w:ascii="Times New Roman" w:hAnsi="Times New Roman" w:cs="Times New Roman"/>
          <w:sz w:val="24"/>
          <w:szCs w:val="24"/>
        </w:rPr>
      </w:pPr>
      <w:r>
        <w:rPr>
          <w:rFonts w:ascii="Arial" w:hAnsi="Arial" w:cs="Arial"/>
          <w:color w:val="555555"/>
          <w:sz w:val="23"/>
          <w:szCs w:val="23"/>
          <w:shd w:val="clear" w:color="auto" w:fill="FCFCFC"/>
        </w:rPr>
        <w:tab/>
      </w:r>
      <w:r w:rsidRPr="00D47E62">
        <w:rPr>
          <w:rFonts w:ascii="Times New Roman" w:hAnsi="Times New Roman" w:cs="Times New Roman"/>
          <w:sz w:val="24"/>
          <w:szCs w:val="24"/>
        </w:rPr>
        <w:t xml:space="preserve">In tort law, </w:t>
      </w:r>
      <w:proofErr w:type="spellStart"/>
      <w:r w:rsidRPr="00D47E62">
        <w:rPr>
          <w:rFonts w:ascii="Times New Roman" w:hAnsi="Times New Roman" w:cs="Times New Roman"/>
          <w:sz w:val="24"/>
          <w:szCs w:val="24"/>
        </w:rPr>
        <w:t>detinue</w:t>
      </w:r>
      <w:proofErr w:type="spellEnd"/>
      <w:r w:rsidRPr="00D47E62">
        <w:rPr>
          <w:rFonts w:ascii="Times New Roman" w:hAnsi="Times New Roman" w:cs="Times New Roman"/>
          <w:sz w:val="24"/>
          <w:szCs w:val="24"/>
        </w:rPr>
        <w:t xml:space="preserve"> is an action to recover for the wrongful taking of personal property. It is initiated by an individual who claims to have a greater right to their immediate </w:t>
      </w:r>
      <w:r w:rsidRPr="00D47E62">
        <w:rPr>
          <w:rFonts w:ascii="Times New Roman" w:hAnsi="Times New Roman" w:cs="Times New Roman"/>
          <w:sz w:val="24"/>
          <w:szCs w:val="24"/>
        </w:rPr>
        <w:lastRenderedPageBreak/>
        <w:t xml:space="preserve">possession than the current possessor. For an action in </w:t>
      </w:r>
      <w:proofErr w:type="spellStart"/>
      <w:r w:rsidRPr="00D47E62">
        <w:rPr>
          <w:rFonts w:ascii="Times New Roman" w:hAnsi="Times New Roman" w:cs="Times New Roman"/>
          <w:sz w:val="24"/>
          <w:szCs w:val="24"/>
        </w:rPr>
        <w:t>detinue</w:t>
      </w:r>
      <w:proofErr w:type="spellEnd"/>
      <w:r w:rsidRPr="00D47E62">
        <w:rPr>
          <w:rFonts w:ascii="Times New Roman" w:hAnsi="Times New Roman" w:cs="Times New Roman"/>
          <w:sz w:val="24"/>
          <w:szCs w:val="24"/>
        </w:rPr>
        <w:t xml:space="preserve"> to succeed, a claimant must first prove that he had better right to possession of the chattel than the defendant and second that the defendant refused to return the chattel once demanded by the claimant. </w:t>
      </w:r>
      <w:proofErr w:type="spellStart"/>
      <w:r w:rsidRPr="00D47E62">
        <w:rPr>
          <w:rFonts w:ascii="Times New Roman" w:hAnsi="Times New Roman" w:cs="Times New Roman"/>
          <w:sz w:val="24"/>
          <w:szCs w:val="24"/>
        </w:rPr>
        <w:t>Detinue</w:t>
      </w:r>
      <w:proofErr w:type="spellEnd"/>
      <w:r w:rsidRPr="00D47E62">
        <w:rPr>
          <w:rFonts w:ascii="Times New Roman" w:hAnsi="Times New Roman" w:cs="Times New Roman"/>
          <w:sz w:val="24"/>
          <w:szCs w:val="24"/>
        </w:rPr>
        <w:t xml:space="preserve"> allows for a remedy of damages for the value of the chattel, but unlike most other interference torts, </w:t>
      </w:r>
      <w:proofErr w:type="spellStart"/>
      <w:r w:rsidRPr="00D47E62">
        <w:rPr>
          <w:rFonts w:ascii="Times New Roman" w:hAnsi="Times New Roman" w:cs="Times New Roman"/>
          <w:sz w:val="24"/>
          <w:szCs w:val="24"/>
        </w:rPr>
        <w:t>detinue</w:t>
      </w:r>
      <w:proofErr w:type="spellEnd"/>
      <w:r w:rsidRPr="00D47E62">
        <w:rPr>
          <w:rFonts w:ascii="Times New Roman" w:hAnsi="Times New Roman" w:cs="Times New Roman"/>
          <w:sz w:val="24"/>
          <w:szCs w:val="24"/>
        </w:rPr>
        <w:t xml:space="preserve"> also allows for the recovery of the specific chattel being withheld.</w:t>
      </w:r>
    </w:p>
    <w:p w:rsidR="00A35B7E" w:rsidRPr="00A35B7E" w:rsidRDefault="00A35B7E" w:rsidP="008524B8">
      <w:pPr>
        <w:tabs>
          <w:tab w:val="left" w:pos="1039"/>
        </w:tabs>
        <w:jc w:val="both"/>
      </w:pPr>
      <w:r>
        <w:rPr>
          <w:rFonts w:ascii="Times New Roman" w:hAnsi="Times New Roman" w:cs="Times New Roman"/>
          <w:sz w:val="24"/>
          <w:szCs w:val="24"/>
        </w:rPr>
        <w:tab/>
      </w:r>
      <w:r w:rsidRPr="00A35B7E">
        <w:rPr>
          <w:rFonts w:ascii="Times New Roman" w:hAnsi="Times New Roman" w:cs="Times New Roman"/>
          <w:sz w:val="24"/>
          <w:szCs w:val="24"/>
        </w:rPr>
        <w:t xml:space="preserve">Similar to conversion, </w:t>
      </w:r>
      <w:proofErr w:type="spellStart"/>
      <w:r w:rsidRPr="00A35B7E">
        <w:rPr>
          <w:rFonts w:ascii="Times New Roman" w:hAnsi="Times New Roman" w:cs="Times New Roman"/>
          <w:sz w:val="24"/>
          <w:szCs w:val="24"/>
        </w:rPr>
        <w:t>detinue</w:t>
      </w:r>
      <w:proofErr w:type="spellEnd"/>
      <w:r w:rsidRPr="00A35B7E">
        <w:rPr>
          <w:rFonts w:ascii="Times New Roman" w:hAnsi="Times New Roman" w:cs="Times New Roman"/>
          <w:sz w:val="24"/>
          <w:szCs w:val="24"/>
        </w:rPr>
        <w:t xml:space="preserve"> is also a tort that can only be committed against a good, rather than </w:t>
      </w:r>
      <w:proofErr w:type="spellStart"/>
      <w:r w:rsidRPr="00A35B7E">
        <w:rPr>
          <w:rFonts w:ascii="Times New Roman" w:hAnsi="Times New Roman" w:cs="Times New Roman"/>
          <w:sz w:val="24"/>
          <w:szCs w:val="24"/>
        </w:rPr>
        <w:t>property.When</w:t>
      </w:r>
      <w:proofErr w:type="spellEnd"/>
      <w:r w:rsidRPr="00A35B7E">
        <w:rPr>
          <w:rFonts w:ascii="Times New Roman" w:hAnsi="Times New Roman" w:cs="Times New Roman"/>
          <w:sz w:val="24"/>
          <w:szCs w:val="24"/>
        </w:rPr>
        <w:t xml:space="preserve"> someone commits a tort of </w:t>
      </w:r>
      <w:proofErr w:type="spellStart"/>
      <w:r w:rsidRPr="00A35B7E">
        <w:rPr>
          <w:rFonts w:ascii="Times New Roman" w:hAnsi="Times New Roman" w:cs="Times New Roman"/>
          <w:sz w:val="24"/>
          <w:szCs w:val="24"/>
        </w:rPr>
        <w:t>detinue</w:t>
      </w:r>
      <w:proofErr w:type="spellEnd"/>
      <w:r w:rsidRPr="00A35B7E">
        <w:rPr>
          <w:rFonts w:ascii="Times New Roman" w:hAnsi="Times New Roman" w:cs="Times New Roman"/>
          <w:sz w:val="24"/>
          <w:szCs w:val="24"/>
        </w:rPr>
        <w:t>, they are considered to be wrongfully withholding goods from a person that has an immediate right of possession.</w:t>
      </w:r>
    </w:p>
    <w:p w:rsidR="00A35B7E" w:rsidRDefault="00A35B7E" w:rsidP="008524B8">
      <w:p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 xml:space="preserve">The other element of </w:t>
      </w:r>
      <w:proofErr w:type="spellStart"/>
      <w:r w:rsidRPr="00A35B7E">
        <w:rPr>
          <w:rFonts w:ascii="Times New Roman" w:hAnsi="Times New Roman" w:cs="Times New Roman"/>
          <w:sz w:val="24"/>
          <w:szCs w:val="24"/>
        </w:rPr>
        <w:t>detinue</w:t>
      </w:r>
      <w:proofErr w:type="spellEnd"/>
      <w:r w:rsidRPr="00A35B7E">
        <w:rPr>
          <w:rFonts w:ascii="Times New Roman" w:hAnsi="Times New Roman" w:cs="Times New Roman"/>
          <w:sz w:val="24"/>
          <w:szCs w:val="24"/>
        </w:rPr>
        <w:t xml:space="preserve"> is that the person committing the wrongful act is also denying the innocent party rightful possession of their property, and with full knowledge of the person’s rights to their goods. The final element of </w:t>
      </w:r>
      <w:proofErr w:type="spellStart"/>
      <w:r w:rsidRPr="00A35B7E">
        <w:rPr>
          <w:rFonts w:ascii="Times New Roman" w:hAnsi="Times New Roman" w:cs="Times New Roman"/>
          <w:sz w:val="24"/>
          <w:szCs w:val="24"/>
        </w:rPr>
        <w:t>detinue</w:t>
      </w:r>
      <w:proofErr w:type="spellEnd"/>
      <w:r w:rsidRPr="00A35B7E">
        <w:rPr>
          <w:rFonts w:ascii="Times New Roman" w:hAnsi="Times New Roman" w:cs="Times New Roman"/>
          <w:sz w:val="24"/>
          <w:szCs w:val="24"/>
        </w:rPr>
        <w:t xml:space="preserve"> is if the </w:t>
      </w:r>
      <w:proofErr w:type="spellStart"/>
      <w:r w:rsidRPr="00A35B7E">
        <w:rPr>
          <w:rFonts w:ascii="Times New Roman" w:hAnsi="Times New Roman" w:cs="Times New Roman"/>
          <w:sz w:val="24"/>
          <w:szCs w:val="24"/>
        </w:rPr>
        <w:t>tortfeasor</w:t>
      </w:r>
      <w:proofErr w:type="spellEnd"/>
      <w:r w:rsidRPr="00A35B7E">
        <w:rPr>
          <w:rFonts w:ascii="Times New Roman" w:hAnsi="Times New Roman" w:cs="Times New Roman"/>
          <w:sz w:val="24"/>
          <w:szCs w:val="24"/>
        </w:rPr>
        <w:t xml:space="preserve"> fails to deliver the goods as required by law.</w:t>
      </w:r>
    </w:p>
    <w:p w:rsidR="00714516" w:rsidRPr="00714516"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In Nigeria, it still exists as a separate tort. Examples of</w:t>
      </w:r>
      <w:r>
        <w:rPr>
          <w:rFonts w:ascii="Times New Roman" w:hAnsi="Times New Roman" w:cs="Times New Roman"/>
          <w:sz w:val="24"/>
          <w:szCs w:val="24"/>
        </w:rPr>
        <w:t xml:space="preserve">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that is, detention or </w:t>
      </w:r>
      <w:r w:rsidRPr="00714516">
        <w:rPr>
          <w:rFonts w:ascii="Times New Roman" w:hAnsi="Times New Roman" w:cs="Times New Roman"/>
          <w:sz w:val="24"/>
          <w:szCs w:val="24"/>
        </w:rPr>
        <w:t xml:space="preserve">retention of goods are many and include the following: </w:t>
      </w:r>
    </w:p>
    <w:p w:rsidR="00714516"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1. A lends his chairs and tables to B for a one day pa</w:t>
      </w:r>
      <w:r>
        <w:rPr>
          <w:rFonts w:ascii="Times New Roman" w:hAnsi="Times New Roman" w:cs="Times New Roman"/>
          <w:sz w:val="24"/>
          <w:szCs w:val="24"/>
        </w:rPr>
        <w:t xml:space="preserve">rty, and B neglects, refuses or </w:t>
      </w:r>
      <w:r w:rsidRPr="00714516">
        <w:rPr>
          <w:rFonts w:ascii="Times New Roman" w:hAnsi="Times New Roman" w:cs="Times New Roman"/>
          <w:sz w:val="24"/>
          <w:szCs w:val="24"/>
        </w:rPr>
        <w:t>fails to return the furniture at the end of the day as ag</w:t>
      </w:r>
      <w:r>
        <w:rPr>
          <w:rFonts w:ascii="Times New Roman" w:hAnsi="Times New Roman" w:cs="Times New Roman"/>
          <w:sz w:val="24"/>
          <w:szCs w:val="24"/>
        </w:rPr>
        <w:t xml:space="preserve">reed or after the expiration of a reasonable period of time.  </w:t>
      </w:r>
    </w:p>
    <w:p w:rsidR="00714516" w:rsidRPr="00A35B7E" w:rsidRDefault="00714516" w:rsidP="00714516">
      <w:pPr>
        <w:tabs>
          <w:tab w:val="left" w:pos="1039"/>
        </w:tabs>
        <w:jc w:val="both"/>
        <w:rPr>
          <w:rFonts w:ascii="Times New Roman" w:hAnsi="Times New Roman" w:cs="Times New Roman"/>
          <w:sz w:val="24"/>
          <w:szCs w:val="24"/>
        </w:rPr>
      </w:pPr>
      <w:r w:rsidRPr="00714516">
        <w:rPr>
          <w:rFonts w:ascii="Times New Roman" w:hAnsi="Times New Roman" w:cs="Times New Roman"/>
          <w:sz w:val="24"/>
          <w:szCs w:val="24"/>
        </w:rPr>
        <w:t>2. C gives his radio set to D and pays him to repair it, and D fai</w:t>
      </w:r>
      <w:r>
        <w:rPr>
          <w:rFonts w:ascii="Times New Roman" w:hAnsi="Times New Roman" w:cs="Times New Roman"/>
          <w:sz w:val="24"/>
          <w:szCs w:val="24"/>
        </w:rPr>
        <w:t xml:space="preserve">ls or refuses to release </w:t>
      </w:r>
      <w:r w:rsidRPr="00714516">
        <w:rPr>
          <w:rFonts w:ascii="Times New Roman" w:hAnsi="Times New Roman" w:cs="Times New Roman"/>
          <w:sz w:val="24"/>
          <w:szCs w:val="24"/>
        </w:rPr>
        <w:t>or return it after a demand has been made on him f</w:t>
      </w:r>
      <w:r>
        <w:rPr>
          <w:rFonts w:ascii="Times New Roman" w:hAnsi="Times New Roman" w:cs="Times New Roman"/>
          <w:sz w:val="24"/>
          <w:szCs w:val="24"/>
        </w:rPr>
        <w:t xml:space="preserve">or its return. In each of these </w:t>
      </w:r>
      <w:r w:rsidRPr="00714516">
        <w:rPr>
          <w:rFonts w:ascii="Times New Roman" w:hAnsi="Times New Roman" w:cs="Times New Roman"/>
          <w:sz w:val="24"/>
          <w:szCs w:val="24"/>
        </w:rPr>
        <w:t xml:space="preserve">circumstances, there is a right of action to sue for </w:t>
      </w:r>
      <w:proofErr w:type="spellStart"/>
      <w:r w:rsidRPr="00714516">
        <w:rPr>
          <w:rFonts w:ascii="Times New Roman" w:hAnsi="Times New Roman" w:cs="Times New Roman"/>
          <w:sz w:val="24"/>
          <w:szCs w:val="24"/>
        </w:rPr>
        <w:t>detinue</w:t>
      </w:r>
      <w:proofErr w:type="spellEnd"/>
      <w:r w:rsidRPr="00714516">
        <w:rPr>
          <w:rFonts w:ascii="Times New Roman" w:hAnsi="Times New Roman" w:cs="Times New Roman"/>
          <w:sz w:val="24"/>
          <w:szCs w:val="24"/>
        </w:rPr>
        <w:t xml:space="preserve"> of the chattel. </w:t>
      </w:r>
      <w:r w:rsidRPr="00714516">
        <w:rPr>
          <w:rFonts w:ascii="Times New Roman" w:hAnsi="Times New Roman" w:cs="Times New Roman"/>
          <w:sz w:val="24"/>
          <w:szCs w:val="24"/>
        </w:rPr>
        <w:cr/>
      </w:r>
    </w:p>
    <w:p w:rsidR="00A35B7E" w:rsidRPr="0071242F" w:rsidRDefault="00A35B7E" w:rsidP="008524B8">
      <w:pPr>
        <w:tabs>
          <w:tab w:val="left" w:pos="1039"/>
        </w:tabs>
        <w:jc w:val="both"/>
        <w:rPr>
          <w:rFonts w:ascii="Times New Roman" w:hAnsi="Times New Roman" w:cs="Times New Roman"/>
          <w:b/>
          <w:sz w:val="24"/>
          <w:szCs w:val="24"/>
          <w:u w:val="single"/>
        </w:rPr>
      </w:pPr>
      <w:r w:rsidRPr="0071242F">
        <w:rPr>
          <w:rFonts w:ascii="Times New Roman" w:hAnsi="Times New Roman" w:cs="Times New Roman"/>
          <w:b/>
          <w:sz w:val="24"/>
          <w:szCs w:val="24"/>
          <w:u w:val="single"/>
        </w:rPr>
        <w:t xml:space="preserve">Elements of </w:t>
      </w:r>
      <w:proofErr w:type="spellStart"/>
      <w:r w:rsidRPr="0071242F">
        <w:rPr>
          <w:rFonts w:ascii="Times New Roman" w:hAnsi="Times New Roman" w:cs="Times New Roman"/>
          <w:b/>
          <w:sz w:val="24"/>
          <w:szCs w:val="24"/>
          <w:u w:val="single"/>
        </w:rPr>
        <w:t>Detinue</w:t>
      </w:r>
      <w:proofErr w:type="spellEnd"/>
    </w:p>
    <w:p w:rsidR="00A35B7E" w:rsidRPr="00A35B7E" w:rsidRDefault="00A35B7E" w:rsidP="008524B8">
      <w:p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 xml:space="preserve">There are four elements required to establish </w:t>
      </w:r>
      <w:proofErr w:type="spellStart"/>
      <w:r w:rsidRPr="00A35B7E">
        <w:rPr>
          <w:rFonts w:ascii="Times New Roman" w:hAnsi="Times New Roman" w:cs="Times New Roman"/>
          <w:sz w:val="24"/>
          <w:szCs w:val="24"/>
        </w:rPr>
        <w:t>detinue</w:t>
      </w:r>
      <w:proofErr w:type="spellEnd"/>
      <w:r w:rsidRPr="00A35B7E">
        <w:rPr>
          <w:rFonts w:ascii="Times New Roman" w:hAnsi="Times New Roman" w:cs="Times New Roman"/>
          <w:sz w:val="24"/>
          <w:szCs w:val="24"/>
        </w:rPr>
        <w:t>:</w:t>
      </w:r>
    </w:p>
    <w:p w:rsidR="00A35B7E" w:rsidRPr="00A35B7E" w:rsidRDefault="00A35B7E" w:rsidP="008524B8">
      <w:pPr>
        <w:numPr>
          <w:ilvl w:val="0"/>
          <w:numId w:val="4"/>
        </w:num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Make a Demand</w:t>
      </w:r>
    </w:p>
    <w:p w:rsidR="00A35B7E" w:rsidRPr="00A35B7E" w:rsidRDefault="00A35B7E" w:rsidP="008524B8">
      <w:pPr>
        <w:numPr>
          <w:ilvl w:val="0"/>
          <w:numId w:val="4"/>
        </w:num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Refuse a Demand</w:t>
      </w:r>
    </w:p>
    <w:p w:rsidR="00A35B7E" w:rsidRPr="00A35B7E" w:rsidRDefault="00A35B7E" w:rsidP="008524B8">
      <w:pPr>
        <w:numPr>
          <w:ilvl w:val="0"/>
          <w:numId w:val="4"/>
        </w:num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Unreasonable Refusal</w:t>
      </w:r>
    </w:p>
    <w:p w:rsidR="00A35B7E" w:rsidRPr="00A35B7E" w:rsidRDefault="00A35B7E" w:rsidP="008524B8">
      <w:pPr>
        <w:numPr>
          <w:ilvl w:val="0"/>
          <w:numId w:val="4"/>
        </w:num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Consequential Damage</w:t>
      </w:r>
    </w:p>
    <w:p w:rsidR="00A35B7E" w:rsidRPr="00A35B7E" w:rsidRDefault="00A35B7E" w:rsidP="008524B8">
      <w:pPr>
        <w:tabs>
          <w:tab w:val="left" w:pos="1039"/>
        </w:tabs>
        <w:jc w:val="both"/>
        <w:rPr>
          <w:rFonts w:ascii="Times New Roman" w:hAnsi="Times New Roman" w:cs="Times New Roman"/>
          <w:b/>
          <w:sz w:val="24"/>
          <w:szCs w:val="24"/>
        </w:rPr>
      </w:pPr>
      <w:r w:rsidRPr="00A35B7E">
        <w:rPr>
          <w:rFonts w:ascii="Times New Roman" w:hAnsi="Times New Roman" w:cs="Times New Roman"/>
          <w:b/>
          <w:sz w:val="24"/>
          <w:szCs w:val="24"/>
        </w:rPr>
        <w:t>Make a Demand</w:t>
      </w:r>
    </w:p>
    <w:p w:rsidR="00A35B7E" w:rsidRPr="00A35B7E" w:rsidRDefault="00A35B7E" w:rsidP="008524B8">
      <w:p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The plaintiff must make a demand for the chattel to be returned and be entitled to the chattel at the time of the demand. The demand is imperative.</w:t>
      </w:r>
      <w:r w:rsidRPr="00A35B7E">
        <w:rPr>
          <w:rFonts w:ascii="Times New Roman" w:hAnsi="Times New Roman" w:cs="Times New Roman"/>
          <w:sz w:val="24"/>
          <w:szCs w:val="24"/>
          <w:vertAlign w:val="superscript"/>
        </w:rPr>
        <w:t>4</w:t>
      </w:r>
    </w:p>
    <w:p w:rsidR="00A35B7E" w:rsidRPr="00A35B7E" w:rsidRDefault="00A35B7E" w:rsidP="008524B8">
      <w:pPr>
        <w:tabs>
          <w:tab w:val="left" w:pos="1039"/>
        </w:tabs>
        <w:jc w:val="both"/>
        <w:rPr>
          <w:rFonts w:ascii="Times New Roman" w:hAnsi="Times New Roman" w:cs="Times New Roman"/>
          <w:b/>
          <w:sz w:val="24"/>
          <w:szCs w:val="24"/>
        </w:rPr>
      </w:pPr>
      <w:r w:rsidRPr="00A35B7E">
        <w:rPr>
          <w:rFonts w:ascii="Times New Roman" w:hAnsi="Times New Roman" w:cs="Times New Roman"/>
          <w:b/>
          <w:sz w:val="24"/>
          <w:szCs w:val="24"/>
        </w:rPr>
        <w:t>Refuse the Demand</w:t>
      </w:r>
    </w:p>
    <w:p w:rsidR="00A35B7E" w:rsidRPr="00A35B7E" w:rsidRDefault="00A35B7E" w:rsidP="008524B8">
      <w:p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lastRenderedPageBreak/>
        <w:t xml:space="preserve">The defendant must refuse that demand (whether expressly refusing or failing to respond at all). On some occasions, a defendant who does not have possession of the chattel and has lost that possession may still commit </w:t>
      </w:r>
      <w:proofErr w:type="spellStart"/>
      <w:r w:rsidRPr="00A35B7E">
        <w:rPr>
          <w:rFonts w:ascii="Times New Roman" w:hAnsi="Times New Roman" w:cs="Times New Roman"/>
          <w:sz w:val="24"/>
          <w:szCs w:val="24"/>
        </w:rPr>
        <w:t>detinue</w:t>
      </w:r>
      <w:proofErr w:type="spellEnd"/>
      <w:r w:rsidRPr="00A35B7E">
        <w:rPr>
          <w:rFonts w:ascii="Times New Roman" w:hAnsi="Times New Roman" w:cs="Times New Roman"/>
          <w:sz w:val="24"/>
          <w:szCs w:val="24"/>
        </w:rPr>
        <w:t xml:space="preserve"> by denying the plaintiff their right to possession.</w:t>
      </w:r>
      <w:r w:rsidRPr="00A35B7E">
        <w:rPr>
          <w:rFonts w:ascii="Times New Roman" w:hAnsi="Times New Roman" w:cs="Times New Roman"/>
          <w:sz w:val="24"/>
          <w:szCs w:val="24"/>
          <w:vertAlign w:val="superscript"/>
        </w:rPr>
        <w:t>5</w:t>
      </w:r>
    </w:p>
    <w:p w:rsidR="00A35B7E" w:rsidRPr="00A35B7E" w:rsidRDefault="00A35B7E" w:rsidP="008524B8">
      <w:pPr>
        <w:tabs>
          <w:tab w:val="left" w:pos="1039"/>
        </w:tabs>
        <w:jc w:val="both"/>
        <w:rPr>
          <w:rFonts w:ascii="Times New Roman" w:hAnsi="Times New Roman" w:cs="Times New Roman"/>
          <w:b/>
          <w:sz w:val="24"/>
          <w:szCs w:val="24"/>
        </w:rPr>
      </w:pPr>
      <w:r w:rsidRPr="00A35B7E">
        <w:rPr>
          <w:rFonts w:ascii="Times New Roman" w:hAnsi="Times New Roman" w:cs="Times New Roman"/>
          <w:b/>
          <w:sz w:val="24"/>
          <w:szCs w:val="24"/>
        </w:rPr>
        <w:t>Unreasonable Refusal</w:t>
      </w:r>
    </w:p>
    <w:p w:rsidR="00A35B7E" w:rsidRPr="00A35B7E" w:rsidRDefault="00A35B7E" w:rsidP="008524B8">
      <w:p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Where the chattel is in the defendant’s possession, the refusal to return the chattel must be unreasonable</w:t>
      </w:r>
    </w:p>
    <w:p w:rsidR="00A35B7E" w:rsidRPr="00A35B7E" w:rsidRDefault="00A35B7E" w:rsidP="008524B8">
      <w:pPr>
        <w:tabs>
          <w:tab w:val="left" w:pos="1039"/>
        </w:tabs>
        <w:jc w:val="both"/>
        <w:rPr>
          <w:rFonts w:ascii="Times New Roman" w:hAnsi="Times New Roman" w:cs="Times New Roman"/>
          <w:b/>
          <w:sz w:val="24"/>
          <w:szCs w:val="24"/>
        </w:rPr>
      </w:pPr>
      <w:r w:rsidRPr="00A35B7E">
        <w:rPr>
          <w:rFonts w:ascii="Times New Roman" w:hAnsi="Times New Roman" w:cs="Times New Roman"/>
          <w:b/>
          <w:sz w:val="24"/>
          <w:szCs w:val="24"/>
        </w:rPr>
        <w:t>Consequential damage</w:t>
      </w:r>
    </w:p>
    <w:p w:rsidR="00A35B7E" w:rsidRPr="00A35B7E" w:rsidRDefault="00A35B7E" w:rsidP="008524B8">
      <w:p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As a result of the defendant’s conduct, the plaintiff has suffered loss. This will usually be calculated as the value of the chattel.</w:t>
      </w:r>
    </w:p>
    <w:p w:rsidR="00A35B7E" w:rsidRPr="00A35B7E" w:rsidRDefault="00A35B7E" w:rsidP="008524B8">
      <w:pPr>
        <w:tabs>
          <w:tab w:val="left" w:pos="1039"/>
        </w:tabs>
        <w:jc w:val="both"/>
        <w:rPr>
          <w:rFonts w:ascii="Times New Roman" w:hAnsi="Times New Roman" w:cs="Times New Roman"/>
          <w:sz w:val="24"/>
          <w:szCs w:val="24"/>
        </w:rPr>
      </w:pPr>
      <w:r w:rsidRPr="00A35B7E">
        <w:rPr>
          <w:rFonts w:ascii="Times New Roman" w:hAnsi="Times New Roman" w:cs="Times New Roman"/>
          <w:sz w:val="24"/>
          <w:szCs w:val="24"/>
        </w:rPr>
        <w:t xml:space="preserve">Once the above elements have been established, an action for </w:t>
      </w:r>
      <w:proofErr w:type="spellStart"/>
      <w:r w:rsidRPr="00A35B7E">
        <w:rPr>
          <w:rFonts w:ascii="Times New Roman" w:hAnsi="Times New Roman" w:cs="Times New Roman"/>
          <w:sz w:val="24"/>
          <w:szCs w:val="24"/>
        </w:rPr>
        <w:t>detinue</w:t>
      </w:r>
      <w:proofErr w:type="spellEnd"/>
      <w:r w:rsidRPr="00A35B7E">
        <w:rPr>
          <w:rFonts w:ascii="Times New Roman" w:hAnsi="Times New Roman" w:cs="Times New Roman"/>
          <w:sz w:val="24"/>
          <w:szCs w:val="24"/>
        </w:rPr>
        <w:t xml:space="preserve"> can be made out.</w:t>
      </w:r>
    </w:p>
    <w:p w:rsidR="0071242F" w:rsidRPr="0071242F" w:rsidRDefault="0071242F" w:rsidP="008524B8">
      <w:pPr>
        <w:tabs>
          <w:tab w:val="left" w:pos="1039"/>
        </w:tabs>
        <w:jc w:val="both"/>
        <w:rPr>
          <w:rFonts w:ascii="Times New Roman" w:hAnsi="Times New Roman" w:cs="Times New Roman"/>
          <w:sz w:val="24"/>
          <w:szCs w:val="24"/>
          <w:u w:val="single"/>
        </w:rPr>
      </w:pPr>
      <w:r w:rsidRPr="0071242F">
        <w:rPr>
          <w:rFonts w:ascii="Times New Roman" w:hAnsi="Times New Roman" w:cs="Times New Roman"/>
          <w:b/>
          <w:sz w:val="24"/>
          <w:szCs w:val="24"/>
          <w:u w:val="single"/>
        </w:rPr>
        <w:t>2 WAYS DETINUE CAN ARISE</w:t>
      </w:r>
    </w:p>
    <w:p w:rsidR="0071242F" w:rsidRPr="0071242F" w:rsidRDefault="0071242F" w:rsidP="008524B8">
      <w:pPr>
        <w:numPr>
          <w:ilvl w:val="0"/>
          <w:numId w:val="5"/>
        </w:numPr>
        <w:tabs>
          <w:tab w:val="left" w:pos="1039"/>
        </w:tabs>
        <w:jc w:val="both"/>
        <w:rPr>
          <w:rFonts w:ascii="Times New Roman" w:hAnsi="Times New Roman" w:cs="Times New Roman"/>
          <w:sz w:val="24"/>
          <w:szCs w:val="24"/>
        </w:rPr>
      </w:pPr>
      <w:r w:rsidRPr="0071242F">
        <w:rPr>
          <w:rFonts w:ascii="Times New Roman" w:hAnsi="Times New Roman" w:cs="Times New Roman"/>
          <w:sz w:val="24"/>
          <w:szCs w:val="24"/>
        </w:rPr>
        <w:t>Where the defendant has actual possession of the chattel (any goods – for example, a lawn mower or excavator) and refuses to return it to the plaintiff on their demand; or</w:t>
      </w:r>
    </w:p>
    <w:p w:rsidR="0071242F" w:rsidRPr="0071242F" w:rsidRDefault="0071242F" w:rsidP="008524B8">
      <w:pPr>
        <w:numPr>
          <w:ilvl w:val="0"/>
          <w:numId w:val="5"/>
        </w:numPr>
        <w:tabs>
          <w:tab w:val="left" w:pos="1039"/>
        </w:tabs>
        <w:jc w:val="both"/>
        <w:rPr>
          <w:rFonts w:ascii="Times New Roman" w:hAnsi="Times New Roman" w:cs="Times New Roman"/>
          <w:sz w:val="24"/>
          <w:szCs w:val="24"/>
        </w:rPr>
      </w:pPr>
      <w:r w:rsidRPr="0071242F">
        <w:rPr>
          <w:rFonts w:ascii="Times New Roman" w:hAnsi="Times New Roman" w:cs="Times New Roman"/>
          <w:sz w:val="24"/>
          <w:szCs w:val="24"/>
        </w:rPr>
        <w:t>Where the defendant was in possession of the plaintiff’s chattel under bailment (i.e. the good had been temporarily provided to the defendant for a particular purpose) and has wrongfully parted with that chattel.</w:t>
      </w:r>
    </w:p>
    <w:p w:rsidR="0071242F" w:rsidRDefault="0071242F" w:rsidP="008524B8">
      <w:pPr>
        <w:tabs>
          <w:tab w:val="left" w:pos="1039"/>
        </w:tabs>
        <w:jc w:val="both"/>
        <w:rPr>
          <w:rFonts w:ascii="Times New Roman" w:hAnsi="Times New Roman" w:cs="Times New Roman"/>
          <w:sz w:val="24"/>
          <w:szCs w:val="24"/>
        </w:rPr>
      </w:pPr>
      <w:r w:rsidRPr="0071242F">
        <w:rPr>
          <w:rFonts w:ascii="Times New Roman" w:hAnsi="Times New Roman" w:cs="Times New Roman"/>
          <w:sz w:val="24"/>
          <w:szCs w:val="24"/>
        </w:rPr>
        <w:t xml:space="preserve">It is important to note that even if there is a case of a wrongful parting with the chattel, there must be a demand and refusal for </w:t>
      </w:r>
      <w:proofErr w:type="spellStart"/>
      <w:r w:rsidRPr="0071242F">
        <w:rPr>
          <w:rFonts w:ascii="Times New Roman" w:hAnsi="Times New Roman" w:cs="Times New Roman"/>
          <w:sz w:val="24"/>
          <w:szCs w:val="24"/>
        </w:rPr>
        <w:t>detinue</w:t>
      </w:r>
      <w:proofErr w:type="spellEnd"/>
      <w:r w:rsidRPr="0071242F">
        <w:rPr>
          <w:rFonts w:ascii="Times New Roman" w:hAnsi="Times New Roman" w:cs="Times New Roman"/>
          <w:sz w:val="24"/>
          <w:szCs w:val="24"/>
        </w:rPr>
        <w:t xml:space="preserve"> to arise.</w:t>
      </w:r>
    </w:p>
    <w:p w:rsidR="00CE4959" w:rsidRPr="00CE4959" w:rsidRDefault="00CE4959" w:rsidP="00CE4959">
      <w:pPr>
        <w:tabs>
          <w:tab w:val="left" w:pos="1039"/>
        </w:tabs>
        <w:jc w:val="both"/>
        <w:rPr>
          <w:rFonts w:ascii="Times New Roman" w:hAnsi="Times New Roman" w:cs="Times New Roman"/>
          <w:b/>
          <w:sz w:val="24"/>
          <w:szCs w:val="24"/>
          <w:u w:val="single"/>
        </w:rPr>
      </w:pPr>
      <w:r w:rsidRPr="00CE4959">
        <w:rPr>
          <w:rFonts w:ascii="Times New Roman" w:hAnsi="Times New Roman" w:cs="Times New Roman"/>
          <w:b/>
          <w:sz w:val="24"/>
          <w:szCs w:val="24"/>
          <w:u w:val="single"/>
        </w:rPr>
        <w:t xml:space="preserve">THE DEFENCES FOR DETINUE </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 xml:space="preserve">In an action for </w:t>
      </w:r>
      <w:proofErr w:type="spellStart"/>
      <w:r w:rsidRPr="00CE4959">
        <w:rPr>
          <w:rFonts w:ascii="Times New Roman" w:hAnsi="Times New Roman" w:cs="Times New Roman"/>
          <w:sz w:val="24"/>
          <w:szCs w:val="24"/>
        </w:rPr>
        <w:t>detinue</w:t>
      </w:r>
      <w:proofErr w:type="spellEnd"/>
      <w:r w:rsidRPr="00CE4959">
        <w:rPr>
          <w:rFonts w:ascii="Times New Roman" w:hAnsi="Times New Roman" w:cs="Times New Roman"/>
          <w:sz w:val="24"/>
          <w:szCs w:val="24"/>
        </w:rPr>
        <w:t xml:space="preserve">, a defendant may plead that: </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 xml:space="preserve">1. He has mere possession of the goods </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 xml:space="preserve">2. That the plaintiff has insufficient title as compared to himself </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 xml:space="preserve">3. The defendant may plead jus </w:t>
      </w:r>
      <w:proofErr w:type="spellStart"/>
      <w:r w:rsidRPr="00CE4959">
        <w:rPr>
          <w:rFonts w:ascii="Times New Roman" w:hAnsi="Times New Roman" w:cs="Times New Roman"/>
          <w:sz w:val="24"/>
          <w:szCs w:val="24"/>
        </w:rPr>
        <w:t>tertii</w:t>
      </w:r>
      <w:proofErr w:type="spellEnd"/>
      <w:r w:rsidRPr="00CE4959">
        <w:rPr>
          <w:rFonts w:ascii="Times New Roman" w:hAnsi="Times New Roman" w:cs="Times New Roman"/>
          <w:sz w:val="24"/>
          <w:szCs w:val="24"/>
        </w:rPr>
        <w:t>, that is, a third party person has a better title,</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provided the defendant is the agent, or has the authority of the third party, or is</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 xml:space="preserve">claiming under the third party. </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 xml:space="preserve">Jus </w:t>
      </w:r>
      <w:proofErr w:type="spellStart"/>
      <w:r w:rsidRPr="00CE4959">
        <w:rPr>
          <w:rFonts w:ascii="Times New Roman" w:hAnsi="Times New Roman" w:cs="Times New Roman"/>
          <w:sz w:val="24"/>
          <w:szCs w:val="24"/>
        </w:rPr>
        <w:t>tertii</w:t>
      </w:r>
      <w:proofErr w:type="spellEnd"/>
      <w:r w:rsidRPr="00CE4959">
        <w:rPr>
          <w:rFonts w:ascii="Times New Roman" w:hAnsi="Times New Roman" w:cs="Times New Roman"/>
          <w:sz w:val="24"/>
          <w:szCs w:val="24"/>
        </w:rPr>
        <w:t xml:space="preserve">, is the better title of a third party. Jus </w:t>
      </w:r>
      <w:proofErr w:type="spellStart"/>
      <w:r w:rsidRPr="00CE4959">
        <w:rPr>
          <w:rFonts w:ascii="Times New Roman" w:hAnsi="Times New Roman" w:cs="Times New Roman"/>
          <w:sz w:val="24"/>
          <w:szCs w:val="24"/>
        </w:rPr>
        <w:t>tertii</w:t>
      </w:r>
      <w:proofErr w:type="spellEnd"/>
      <w:r w:rsidRPr="00CE4959">
        <w:rPr>
          <w:rFonts w:ascii="Times New Roman" w:hAnsi="Times New Roman" w:cs="Times New Roman"/>
          <w:sz w:val="24"/>
          <w:szCs w:val="24"/>
        </w:rPr>
        <w:t xml:space="preserve"> is a </w:t>
      </w:r>
      <w:proofErr w:type="spellStart"/>
      <w:r w:rsidRPr="00CE4959">
        <w:rPr>
          <w:rFonts w:ascii="Times New Roman" w:hAnsi="Times New Roman" w:cs="Times New Roman"/>
          <w:sz w:val="24"/>
          <w:szCs w:val="24"/>
        </w:rPr>
        <w:t>defence</w:t>
      </w:r>
      <w:proofErr w:type="spellEnd"/>
      <w:r w:rsidRPr="00CE4959">
        <w:rPr>
          <w:rFonts w:ascii="Times New Roman" w:hAnsi="Times New Roman" w:cs="Times New Roman"/>
          <w:sz w:val="24"/>
          <w:szCs w:val="24"/>
        </w:rPr>
        <w:t>, that is, based on</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ownership by a third party, and it is not pleaded, except the defendant is defending under</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the right of such third party who has ownership, or paramount title, that will enable him to</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establish a better title, and the right to possession, than the plaintiff. Otherwise, as</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lastRenderedPageBreak/>
        <w:t xml:space="preserve">CLEASBY BJ said in Fowler v Hollins (1872) LR 7 QB 616 at 639: </w:t>
      </w:r>
      <w:r w:rsidRPr="00CE4959">
        <w:rPr>
          <w:rFonts w:ascii="Times New Roman" w:hAnsi="Times New Roman" w:cs="Times New Roman"/>
          <w:sz w:val="24"/>
          <w:szCs w:val="24"/>
        </w:rPr>
        <w:cr/>
        <w:t xml:space="preserve">"Persons deal with the property in chattels, or exercise acts </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of ownership over them at their peril”.</w:t>
      </w:r>
    </w:p>
    <w:p w:rsidR="00F062A9" w:rsidRPr="00F062A9" w:rsidRDefault="00F062A9" w:rsidP="00F062A9">
      <w:pPr>
        <w:tabs>
          <w:tab w:val="left" w:pos="1039"/>
        </w:tabs>
        <w:jc w:val="both"/>
        <w:rPr>
          <w:rFonts w:ascii="Times New Roman" w:hAnsi="Times New Roman" w:cs="Times New Roman"/>
          <w:sz w:val="24"/>
          <w:szCs w:val="24"/>
        </w:rPr>
      </w:pPr>
      <w:r>
        <w:rPr>
          <w:rFonts w:ascii="Times New Roman" w:hAnsi="Times New Roman" w:cs="Times New Roman"/>
          <w:sz w:val="24"/>
          <w:szCs w:val="24"/>
        </w:rPr>
        <w:t>4.</w:t>
      </w:r>
      <w:r w:rsidRPr="00F062A9">
        <w:rPr>
          <w:rFonts w:ascii="Times New Roman" w:hAnsi="Times New Roman" w:cs="Times New Roman"/>
          <w:sz w:val="24"/>
          <w:szCs w:val="24"/>
        </w:rPr>
        <w:t xml:space="preserve">Innocent delivery </w:t>
      </w:r>
    </w:p>
    <w:p w:rsidR="00F062A9" w:rsidRPr="00F062A9" w:rsidRDefault="00F062A9" w:rsidP="00F062A9">
      <w:pPr>
        <w:pStyle w:val="ListParagraph"/>
        <w:tabs>
          <w:tab w:val="left" w:pos="1039"/>
        </w:tabs>
        <w:jc w:val="both"/>
        <w:rPr>
          <w:rFonts w:ascii="Times New Roman" w:hAnsi="Times New Roman" w:cs="Times New Roman"/>
          <w:sz w:val="24"/>
          <w:szCs w:val="24"/>
        </w:rPr>
      </w:pPr>
    </w:p>
    <w:p w:rsidR="00A35B7E" w:rsidRPr="00F062A9" w:rsidRDefault="00B76765" w:rsidP="00F062A9">
      <w:pPr>
        <w:tabs>
          <w:tab w:val="left" w:pos="1039"/>
        </w:tabs>
        <w:jc w:val="both"/>
        <w:rPr>
          <w:rFonts w:ascii="Times New Roman" w:hAnsi="Times New Roman" w:cs="Times New Roman"/>
          <w:sz w:val="24"/>
          <w:szCs w:val="24"/>
        </w:rPr>
      </w:pPr>
      <w:r w:rsidRPr="00F062A9">
        <w:rPr>
          <w:rFonts w:ascii="Times New Roman" w:hAnsi="Times New Roman" w:cs="Times New Roman"/>
          <w:b/>
          <w:sz w:val="24"/>
          <w:szCs w:val="24"/>
          <w:u w:val="single"/>
        </w:rPr>
        <w:t>DIFFERENCE BETWEEN CONVERSION AND DETINUE</w:t>
      </w:r>
    </w:p>
    <w:p w:rsidR="00CE4959" w:rsidRPr="00CE4959" w:rsidRDefault="00B76765" w:rsidP="00CE4959">
      <w:pPr>
        <w:tabs>
          <w:tab w:val="left" w:pos="1039"/>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00CE4959" w:rsidRPr="00CE4959">
        <w:rPr>
          <w:rFonts w:ascii="Times New Roman" w:hAnsi="Times New Roman" w:cs="Times New Roman"/>
          <w:sz w:val="24"/>
          <w:szCs w:val="24"/>
        </w:rPr>
        <w:t>Detinue</w:t>
      </w:r>
      <w:proofErr w:type="spellEnd"/>
      <w:r w:rsidR="00CE4959" w:rsidRPr="00CE4959">
        <w:rPr>
          <w:rFonts w:ascii="Times New Roman" w:hAnsi="Times New Roman" w:cs="Times New Roman"/>
          <w:sz w:val="24"/>
          <w:szCs w:val="24"/>
        </w:rPr>
        <w:t xml:space="preserve"> occupies the same ground as detention conversion misconduct. Any, however,</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Differences, which include the following, should be noted:</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 xml:space="preserve">1. The nature of </w:t>
      </w:r>
      <w:proofErr w:type="spellStart"/>
      <w:r w:rsidRPr="00CE4959">
        <w:rPr>
          <w:rFonts w:ascii="Times New Roman" w:hAnsi="Times New Roman" w:cs="Times New Roman"/>
          <w:sz w:val="24"/>
          <w:szCs w:val="24"/>
        </w:rPr>
        <w:t>detinue</w:t>
      </w:r>
      <w:proofErr w:type="spellEnd"/>
      <w:r w:rsidRPr="00CE4959">
        <w:rPr>
          <w:rFonts w:ascii="Times New Roman" w:hAnsi="Times New Roman" w:cs="Times New Roman"/>
          <w:sz w:val="24"/>
          <w:szCs w:val="24"/>
        </w:rPr>
        <w:t xml:space="preserve">, </w:t>
      </w:r>
      <w:proofErr w:type="spellStart"/>
      <w:r w:rsidRPr="00CE4959">
        <w:rPr>
          <w:rFonts w:ascii="Times New Roman" w:hAnsi="Times New Roman" w:cs="Times New Roman"/>
          <w:sz w:val="24"/>
          <w:szCs w:val="24"/>
        </w:rPr>
        <w:t>orretention</w:t>
      </w:r>
      <w:proofErr w:type="spellEnd"/>
      <w:r w:rsidRPr="00CE4959">
        <w:rPr>
          <w:rFonts w:ascii="Times New Roman" w:hAnsi="Times New Roman" w:cs="Times New Roman"/>
          <w:sz w:val="24"/>
          <w:szCs w:val="24"/>
        </w:rPr>
        <w:t>, is the refusal to surrender or return a chattel on demand. There must have been a desire for the chattel's return.</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 xml:space="preserve">2. </w:t>
      </w:r>
      <w:proofErr w:type="spellStart"/>
      <w:r w:rsidRPr="00CE4959">
        <w:rPr>
          <w:rFonts w:ascii="Times New Roman" w:hAnsi="Times New Roman" w:cs="Times New Roman"/>
          <w:sz w:val="24"/>
          <w:szCs w:val="24"/>
        </w:rPr>
        <w:t>Detinue</w:t>
      </w:r>
      <w:proofErr w:type="spellEnd"/>
      <w:r w:rsidRPr="00CE4959">
        <w:rPr>
          <w:rFonts w:ascii="Times New Roman" w:hAnsi="Times New Roman" w:cs="Times New Roman"/>
          <w:sz w:val="24"/>
          <w:szCs w:val="24"/>
        </w:rPr>
        <w:t xml:space="preserve"> is the right solution where the plaintiff wishes the particular to be returned</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Products in question,</w:t>
      </w:r>
      <w:r w:rsidRPr="00CE4959">
        <w:t xml:space="preserve"> </w:t>
      </w:r>
      <w:r w:rsidRPr="00CE4959">
        <w:rPr>
          <w:rFonts w:ascii="Times New Roman" w:hAnsi="Times New Roman" w:cs="Times New Roman"/>
          <w:sz w:val="24"/>
          <w:szCs w:val="24"/>
        </w:rPr>
        <w:t>And not just an assessed value of the sector. Nonetheless, where</w:t>
      </w:r>
    </w:p>
    <w:p w:rsidR="00CE4959" w:rsidRP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There will be no clear return of the chattel or substi</w:t>
      </w:r>
      <w:r>
        <w:rPr>
          <w:rFonts w:ascii="Times New Roman" w:hAnsi="Times New Roman" w:cs="Times New Roman"/>
          <w:sz w:val="24"/>
          <w:szCs w:val="24"/>
        </w:rPr>
        <w:t>tution, an award of the chattel</w:t>
      </w:r>
    </w:p>
    <w:p w:rsidR="00CE4959" w:rsidRDefault="00CE4959" w:rsidP="00CE4959">
      <w:pPr>
        <w:tabs>
          <w:tab w:val="left" w:pos="1039"/>
        </w:tabs>
        <w:jc w:val="both"/>
        <w:rPr>
          <w:rFonts w:ascii="Times New Roman" w:hAnsi="Times New Roman" w:cs="Times New Roman"/>
          <w:sz w:val="24"/>
          <w:szCs w:val="24"/>
        </w:rPr>
      </w:pPr>
      <w:r w:rsidRPr="00CE4959">
        <w:rPr>
          <w:rFonts w:ascii="Times New Roman" w:hAnsi="Times New Roman" w:cs="Times New Roman"/>
          <w:sz w:val="24"/>
          <w:szCs w:val="24"/>
        </w:rPr>
        <w:t>The plaintiff is typically offered the current market value of the chattel.</w:t>
      </w:r>
    </w:p>
    <w:p w:rsidR="00CE4959" w:rsidRDefault="00CE4959" w:rsidP="00CE4959">
      <w:pPr>
        <w:tabs>
          <w:tab w:val="left" w:pos="1039"/>
        </w:tabs>
        <w:jc w:val="both"/>
        <w:rPr>
          <w:rFonts w:ascii="Times New Roman" w:hAnsi="Times New Roman" w:cs="Times New Roman"/>
          <w:sz w:val="24"/>
          <w:szCs w:val="24"/>
        </w:rPr>
      </w:pPr>
      <w:r>
        <w:rPr>
          <w:rFonts w:ascii="Times New Roman" w:hAnsi="Times New Roman" w:cs="Times New Roman"/>
          <w:sz w:val="24"/>
          <w:szCs w:val="24"/>
        </w:rPr>
        <w:t>OTHER DIFFERENCES INCLUDES;</w:t>
      </w:r>
    </w:p>
    <w:p w:rsidR="00B76765" w:rsidRPr="00B76765" w:rsidRDefault="00CE4959" w:rsidP="008524B8">
      <w:pPr>
        <w:tabs>
          <w:tab w:val="left" w:pos="1039"/>
        </w:tabs>
        <w:jc w:val="both"/>
        <w:rPr>
          <w:rFonts w:ascii="Times New Roman" w:hAnsi="Times New Roman" w:cs="Times New Roman"/>
          <w:sz w:val="24"/>
          <w:szCs w:val="24"/>
        </w:rPr>
      </w:pPr>
      <w:r>
        <w:rPr>
          <w:rFonts w:ascii="Times New Roman" w:hAnsi="Times New Roman" w:cs="Times New Roman"/>
          <w:sz w:val="24"/>
          <w:szCs w:val="24"/>
        </w:rPr>
        <w:tab/>
      </w:r>
      <w:r w:rsidR="00B76765" w:rsidRPr="00B76765">
        <w:rPr>
          <w:rFonts w:ascii="Times New Roman" w:hAnsi="Times New Roman" w:cs="Times New Roman"/>
          <w:sz w:val="24"/>
          <w:szCs w:val="24"/>
        </w:rPr>
        <w:t>Conversion occurs when one purposely interferes with another's personal property. The plaintiff must show that he owns or has the right to have the item at the time it's interfered with, that the defendant's interference with it was intentional, that the interference deprived the plaintiff of possession or use of the item, and that the interference caused damages to the plaintiff.</w:t>
      </w:r>
    </w:p>
    <w:p w:rsidR="00B76765" w:rsidRPr="00B76765" w:rsidRDefault="00B76765" w:rsidP="008524B8">
      <w:pPr>
        <w:tabs>
          <w:tab w:val="left" w:pos="1039"/>
        </w:tabs>
        <w:jc w:val="both"/>
        <w:rPr>
          <w:rFonts w:ascii="Times New Roman" w:hAnsi="Times New Roman" w:cs="Times New Roman"/>
          <w:sz w:val="24"/>
          <w:szCs w:val="24"/>
        </w:rPr>
      </w:pPr>
      <w:r w:rsidRPr="00B76765">
        <w:rPr>
          <w:rFonts w:ascii="Times New Roman" w:hAnsi="Times New Roman" w:cs="Times New Roman"/>
          <w:sz w:val="24"/>
          <w:szCs w:val="24"/>
        </w:rPr>
        <w:t>Say I swipe a document off of your desk and walk out with it. Within 30 seconds, it would be unlikely you could claim conversion. Why? Because there had not yet been any damages to you. Now, if I had that document for three hours and you were supposed to file it in court for a deadline or something, and you could show I intentionally took it (aka did not mistakenly believe it was mine), you may then have a claim.</w:t>
      </w:r>
    </w:p>
    <w:p w:rsidR="00B76765" w:rsidRPr="00B76765" w:rsidRDefault="00B76765" w:rsidP="008524B8">
      <w:pPr>
        <w:tabs>
          <w:tab w:val="left" w:pos="1039"/>
        </w:tabs>
        <w:jc w:val="both"/>
        <w:rPr>
          <w:rFonts w:ascii="Times New Roman" w:hAnsi="Times New Roman" w:cs="Times New Roman"/>
          <w:sz w:val="24"/>
          <w:szCs w:val="24"/>
        </w:rPr>
      </w:pPr>
      <w:r w:rsidRPr="00B76765">
        <w:rPr>
          <w:rFonts w:ascii="Times New Roman" w:hAnsi="Times New Roman" w:cs="Times New Roman"/>
          <w:sz w:val="24"/>
          <w:szCs w:val="24"/>
        </w:rPr>
        <w:t>Also, conversion can happen if you receive an item from somebody who was not authorized to give it away from you.</w:t>
      </w:r>
    </w:p>
    <w:p w:rsidR="00B76765" w:rsidRDefault="00206EED" w:rsidP="008524B8">
      <w:pPr>
        <w:tabs>
          <w:tab w:val="left" w:pos="1039"/>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06EED">
        <w:rPr>
          <w:rFonts w:ascii="Times New Roman" w:hAnsi="Times New Roman" w:cs="Times New Roman"/>
          <w:sz w:val="24"/>
          <w:szCs w:val="24"/>
        </w:rPr>
        <w:t>Detinue</w:t>
      </w:r>
      <w:proofErr w:type="spellEnd"/>
      <w:r w:rsidRPr="00206EED">
        <w:rPr>
          <w:rFonts w:ascii="Times New Roman" w:hAnsi="Times New Roman" w:cs="Times New Roman"/>
          <w:sz w:val="24"/>
          <w:szCs w:val="24"/>
        </w:rPr>
        <w:t xml:space="preserve"> is defined as the wrongful detention of goods, performed only if and when the owner asserts the immediate right to ownership of those goods, when one unreasonably refuses to surrender or return personal property to his rightful owner. However, the detention is only valid if the owner owns the proprietary interest and/or the property's actual ownership. In many instances, </w:t>
      </w:r>
      <w:proofErr w:type="spellStart"/>
      <w:r w:rsidRPr="00206EED">
        <w:rPr>
          <w:rFonts w:ascii="Times New Roman" w:hAnsi="Times New Roman" w:cs="Times New Roman"/>
          <w:sz w:val="24"/>
          <w:szCs w:val="24"/>
        </w:rPr>
        <w:t>detinue</w:t>
      </w:r>
      <w:proofErr w:type="spellEnd"/>
      <w:r w:rsidRPr="00206EED">
        <w:rPr>
          <w:rFonts w:ascii="Times New Roman" w:hAnsi="Times New Roman" w:cs="Times New Roman"/>
          <w:sz w:val="24"/>
          <w:szCs w:val="24"/>
        </w:rPr>
        <w:t xml:space="preserve"> is specified as</w:t>
      </w:r>
      <w:r>
        <w:rPr>
          <w:rFonts w:ascii="Times New Roman" w:hAnsi="Times New Roman" w:cs="Times New Roman"/>
          <w:sz w:val="24"/>
          <w:szCs w:val="24"/>
        </w:rPr>
        <w:t xml:space="preserve"> </w:t>
      </w:r>
      <w:r w:rsidRPr="00206EED">
        <w:rPr>
          <w:rFonts w:ascii="Times New Roman" w:hAnsi="Times New Roman" w:cs="Times New Roman"/>
          <w:sz w:val="24"/>
          <w:szCs w:val="24"/>
        </w:rPr>
        <w:t xml:space="preserve">In certain ways, </w:t>
      </w:r>
      <w:proofErr w:type="spellStart"/>
      <w:r w:rsidRPr="00206EED">
        <w:rPr>
          <w:rFonts w:ascii="Times New Roman" w:hAnsi="Times New Roman" w:cs="Times New Roman"/>
          <w:sz w:val="24"/>
          <w:szCs w:val="24"/>
        </w:rPr>
        <w:t>detinue</w:t>
      </w:r>
      <w:proofErr w:type="spellEnd"/>
      <w:r w:rsidRPr="00206EED">
        <w:rPr>
          <w:rFonts w:ascii="Times New Roman" w:hAnsi="Times New Roman" w:cs="Times New Roman"/>
          <w:sz w:val="24"/>
          <w:szCs w:val="24"/>
        </w:rPr>
        <w:t xml:space="preserve"> is categorized under Conversion, since </w:t>
      </w:r>
      <w:r w:rsidRPr="00206EED">
        <w:rPr>
          <w:rFonts w:ascii="Times New Roman" w:hAnsi="Times New Roman" w:cs="Times New Roman"/>
          <w:sz w:val="24"/>
          <w:szCs w:val="24"/>
        </w:rPr>
        <w:lastRenderedPageBreak/>
        <w:t xml:space="preserve">the two vary only in the sense that when the owner expressly asks for property back, an act is called </w:t>
      </w:r>
      <w:proofErr w:type="spellStart"/>
      <w:r w:rsidRPr="00206EED">
        <w:rPr>
          <w:rFonts w:ascii="Times New Roman" w:hAnsi="Times New Roman" w:cs="Times New Roman"/>
          <w:sz w:val="24"/>
          <w:szCs w:val="24"/>
        </w:rPr>
        <w:t>Detinue</w:t>
      </w:r>
      <w:proofErr w:type="spellEnd"/>
      <w:r w:rsidRPr="00206EED">
        <w:rPr>
          <w:rFonts w:ascii="Times New Roman" w:hAnsi="Times New Roman" w:cs="Times New Roman"/>
          <w:sz w:val="24"/>
          <w:szCs w:val="24"/>
        </w:rPr>
        <w:t xml:space="preserve"> and not Conversion, and is still denied.</w:t>
      </w:r>
    </w:p>
    <w:p w:rsidR="00206EED" w:rsidRDefault="00206EED" w:rsidP="008524B8">
      <w:pPr>
        <w:tabs>
          <w:tab w:val="left" w:pos="1039"/>
        </w:tabs>
        <w:jc w:val="both"/>
        <w:rPr>
          <w:rFonts w:ascii="Times New Roman" w:hAnsi="Times New Roman" w:cs="Times New Roman"/>
          <w:sz w:val="24"/>
          <w:szCs w:val="24"/>
        </w:rPr>
      </w:pPr>
      <w:r>
        <w:rPr>
          <w:rFonts w:ascii="Times New Roman" w:hAnsi="Times New Roman" w:cs="Times New Roman"/>
          <w:sz w:val="24"/>
          <w:szCs w:val="24"/>
        </w:rPr>
        <w:tab/>
      </w:r>
      <w:r w:rsidRPr="00206EED">
        <w:rPr>
          <w:rFonts w:ascii="Times New Roman" w:hAnsi="Times New Roman" w:cs="Times New Roman"/>
          <w:sz w:val="24"/>
          <w:szCs w:val="24"/>
        </w:rPr>
        <w:t>Conversion is an interference with another's ownership of property. It is a general intent tort, not a specific intent tort. That means that the intent to take or otherwise deal with the property is enough to support the claim, and it doesn't matter whether the defendant knew that the act would constitute interference with the property of another. Therefore, the defendant's innocent reasons for the act cannot be used as an excuse. It does not matter if the defendant made a mistake. The standard remedy for conversion is a judgment for damages in an amount equal to the fair market value of the property. Punitive damages are also possible, because conversion is an intentional tort.</w:t>
      </w:r>
    </w:p>
    <w:p w:rsidR="007416FF" w:rsidRPr="007416FF" w:rsidRDefault="007416FF" w:rsidP="007416FF">
      <w:pPr>
        <w:tabs>
          <w:tab w:val="left" w:pos="1039"/>
        </w:tabs>
        <w:jc w:val="both"/>
        <w:rPr>
          <w:rFonts w:ascii="Times New Roman" w:hAnsi="Times New Roman" w:cs="Times New Roman"/>
          <w:b/>
          <w:sz w:val="24"/>
          <w:szCs w:val="24"/>
          <w:u w:val="single"/>
        </w:rPr>
      </w:pPr>
      <w:r w:rsidRPr="007416FF">
        <w:rPr>
          <w:rFonts w:ascii="Times New Roman" w:hAnsi="Times New Roman" w:cs="Times New Roman"/>
          <w:b/>
          <w:sz w:val="24"/>
          <w:szCs w:val="24"/>
          <w:u w:val="single"/>
        </w:rPr>
        <w:t xml:space="preserve">THE RULES REGARDING FINDING LOST PROPERTY </w:t>
      </w:r>
    </w:p>
    <w:p w:rsidR="007416FF" w:rsidRPr="007416FF" w:rsidRDefault="007416FF" w:rsidP="007416FF">
      <w:pPr>
        <w:tabs>
          <w:tab w:val="left" w:pos="1039"/>
        </w:tabs>
        <w:jc w:val="both"/>
        <w:rPr>
          <w:rFonts w:ascii="Times New Roman" w:hAnsi="Times New Roman" w:cs="Times New Roman"/>
          <w:sz w:val="24"/>
          <w:szCs w:val="24"/>
        </w:rPr>
      </w:pPr>
      <w:r w:rsidRPr="007416FF">
        <w:rPr>
          <w:rFonts w:ascii="Times New Roman" w:hAnsi="Times New Roman" w:cs="Times New Roman"/>
          <w:sz w:val="24"/>
          <w:szCs w:val="24"/>
        </w:rPr>
        <w:t>The rules of law applicable to finding a lost property were</w:t>
      </w:r>
      <w:r>
        <w:rPr>
          <w:rFonts w:ascii="Times New Roman" w:hAnsi="Times New Roman" w:cs="Times New Roman"/>
          <w:sz w:val="24"/>
          <w:szCs w:val="24"/>
        </w:rPr>
        <w:t xml:space="preserve"> authoritatively settled by the </w:t>
      </w:r>
      <w:r w:rsidRPr="007416FF">
        <w:rPr>
          <w:rFonts w:ascii="Times New Roman" w:hAnsi="Times New Roman" w:cs="Times New Roman"/>
          <w:sz w:val="24"/>
          <w:szCs w:val="24"/>
        </w:rPr>
        <w:t xml:space="preserve">English Court of Appeal in the case of Parker v British Airways (1982) 1 </w:t>
      </w:r>
      <w:proofErr w:type="spellStart"/>
      <w:r w:rsidRPr="007416FF">
        <w:rPr>
          <w:rFonts w:ascii="Times New Roman" w:hAnsi="Times New Roman" w:cs="Times New Roman"/>
          <w:sz w:val="24"/>
          <w:szCs w:val="24"/>
        </w:rPr>
        <w:t>AllER</w:t>
      </w:r>
      <w:proofErr w:type="spellEnd"/>
      <w:r w:rsidRPr="007416FF">
        <w:rPr>
          <w:rFonts w:ascii="Times New Roman" w:hAnsi="Times New Roman" w:cs="Times New Roman"/>
          <w:sz w:val="24"/>
          <w:szCs w:val="24"/>
        </w:rPr>
        <w:t xml:space="preserve"> 834 CA.</w:t>
      </w:r>
    </w:p>
    <w:p w:rsidR="007416FF" w:rsidRPr="007416FF" w:rsidRDefault="007416FF" w:rsidP="007416FF">
      <w:pPr>
        <w:tabs>
          <w:tab w:val="left" w:pos="1039"/>
        </w:tabs>
        <w:jc w:val="both"/>
        <w:rPr>
          <w:rFonts w:ascii="Times New Roman" w:hAnsi="Times New Roman" w:cs="Times New Roman"/>
          <w:sz w:val="24"/>
          <w:szCs w:val="24"/>
        </w:rPr>
      </w:pPr>
      <w:r w:rsidRPr="007416FF">
        <w:rPr>
          <w:rFonts w:ascii="Times New Roman" w:hAnsi="Times New Roman" w:cs="Times New Roman"/>
          <w:sz w:val="24"/>
          <w:szCs w:val="24"/>
        </w:rPr>
        <w:t>However, the rules are not often easy to apply. The rules applicable to finding los</w:t>
      </w:r>
      <w:r>
        <w:rPr>
          <w:rFonts w:ascii="Times New Roman" w:hAnsi="Times New Roman" w:cs="Times New Roman"/>
          <w:sz w:val="24"/>
          <w:szCs w:val="24"/>
        </w:rPr>
        <w:t xml:space="preserve">t </w:t>
      </w:r>
      <w:r w:rsidRPr="007416FF">
        <w:rPr>
          <w:rFonts w:ascii="Times New Roman" w:hAnsi="Times New Roman" w:cs="Times New Roman"/>
          <w:sz w:val="24"/>
          <w:szCs w:val="24"/>
        </w:rPr>
        <w:t xml:space="preserve">property may be summarized as follows: - </w:t>
      </w:r>
    </w:p>
    <w:p w:rsidR="007416FF" w:rsidRPr="007416FF" w:rsidRDefault="007416FF" w:rsidP="007416FF">
      <w:pPr>
        <w:tabs>
          <w:tab w:val="left" w:pos="1039"/>
        </w:tabs>
        <w:jc w:val="both"/>
        <w:rPr>
          <w:rFonts w:ascii="Times New Roman" w:hAnsi="Times New Roman" w:cs="Times New Roman"/>
          <w:sz w:val="24"/>
          <w:szCs w:val="24"/>
        </w:rPr>
      </w:pPr>
      <w:r w:rsidRPr="007416FF">
        <w:rPr>
          <w:rFonts w:ascii="Times New Roman" w:hAnsi="Times New Roman" w:cs="Times New Roman"/>
          <w:sz w:val="24"/>
          <w:szCs w:val="24"/>
        </w:rPr>
        <w:t>1. A finder of a chattel acquires no rights over it, u</w:t>
      </w:r>
      <w:r>
        <w:rPr>
          <w:rFonts w:ascii="Times New Roman" w:hAnsi="Times New Roman" w:cs="Times New Roman"/>
          <w:sz w:val="24"/>
          <w:szCs w:val="24"/>
        </w:rPr>
        <w:t xml:space="preserve">nless it has been abandoned, or </w:t>
      </w:r>
      <w:r w:rsidRPr="007416FF">
        <w:rPr>
          <w:rFonts w:ascii="Times New Roman" w:hAnsi="Times New Roman" w:cs="Times New Roman"/>
          <w:sz w:val="24"/>
          <w:szCs w:val="24"/>
        </w:rPr>
        <w:t>lost, and he takes it into his care and control. He acqu</w:t>
      </w:r>
      <w:r>
        <w:rPr>
          <w:rFonts w:ascii="Times New Roman" w:hAnsi="Times New Roman" w:cs="Times New Roman"/>
          <w:sz w:val="24"/>
          <w:szCs w:val="24"/>
        </w:rPr>
        <w:t xml:space="preserve">ires a right to keep it against </w:t>
      </w:r>
      <w:r w:rsidRPr="007416FF">
        <w:rPr>
          <w:rFonts w:ascii="Times New Roman" w:hAnsi="Times New Roman" w:cs="Times New Roman"/>
          <w:sz w:val="24"/>
          <w:szCs w:val="24"/>
        </w:rPr>
        <w:t>all persons, except the true owner; or a person who c</w:t>
      </w:r>
      <w:r>
        <w:rPr>
          <w:rFonts w:ascii="Times New Roman" w:hAnsi="Times New Roman" w:cs="Times New Roman"/>
          <w:sz w:val="24"/>
          <w:szCs w:val="24"/>
        </w:rPr>
        <w:t xml:space="preserve">an assert a prior right to keep </w:t>
      </w:r>
      <w:r w:rsidRPr="007416FF">
        <w:rPr>
          <w:rFonts w:ascii="Times New Roman" w:hAnsi="Times New Roman" w:cs="Times New Roman"/>
          <w:sz w:val="24"/>
          <w:szCs w:val="24"/>
        </w:rPr>
        <w:t>the chattel, which was subsisting at the time when t</w:t>
      </w:r>
      <w:r>
        <w:rPr>
          <w:rFonts w:ascii="Times New Roman" w:hAnsi="Times New Roman" w:cs="Times New Roman"/>
          <w:sz w:val="24"/>
          <w:szCs w:val="24"/>
        </w:rPr>
        <w:t xml:space="preserve">he finder took the chattel </w:t>
      </w:r>
      <w:proofErr w:type="spellStart"/>
      <w:r>
        <w:rPr>
          <w:rFonts w:ascii="Times New Roman" w:hAnsi="Times New Roman" w:cs="Times New Roman"/>
          <w:sz w:val="24"/>
          <w:szCs w:val="24"/>
        </w:rPr>
        <w:t>into</w:t>
      </w:r>
      <w:r w:rsidRPr="007416FF">
        <w:rPr>
          <w:rFonts w:ascii="Times New Roman" w:hAnsi="Times New Roman" w:cs="Times New Roman"/>
          <w:sz w:val="24"/>
          <w:szCs w:val="24"/>
        </w:rPr>
        <w:t>his</w:t>
      </w:r>
      <w:proofErr w:type="spellEnd"/>
      <w:r w:rsidRPr="007416FF">
        <w:rPr>
          <w:rFonts w:ascii="Times New Roman" w:hAnsi="Times New Roman" w:cs="Times New Roman"/>
          <w:sz w:val="24"/>
          <w:szCs w:val="24"/>
        </w:rPr>
        <w:t xml:space="preserve"> care and control. </w:t>
      </w:r>
    </w:p>
    <w:p w:rsidR="007416FF" w:rsidRPr="007416FF" w:rsidRDefault="007416FF" w:rsidP="007416FF">
      <w:pPr>
        <w:tabs>
          <w:tab w:val="left" w:pos="1039"/>
        </w:tabs>
        <w:jc w:val="both"/>
        <w:rPr>
          <w:rFonts w:ascii="Times New Roman" w:hAnsi="Times New Roman" w:cs="Times New Roman"/>
          <w:sz w:val="24"/>
          <w:szCs w:val="24"/>
        </w:rPr>
      </w:pPr>
      <w:r w:rsidRPr="007416FF">
        <w:rPr>
          <w:rFonts w:ascii="Times New Roman" w:hAnsi="Times New Roman" w:cs="Times New Roman"/>
          <w:sz w:val="24"/>
          <w:szCs w:val="24"/>
        </w:rPr>
        <w:t xml:space="preserve">2. Any servant, or agent who finds a lost property in </w:t>
      </w:r>
      <w:r>
        <w:rPr>
          <w:rFonts w:ascii="Times New Roman" w:hAnsi="Times New Roman" w:cs="Times New Roman"/>
          <w:sz w:val="24"/>
          <w:szCs w:val="24"/>
        </w:rPr>
        <w:t xml:space="preserve">the course his employment, does </w:t>
      </w:r>
      <w:r w:rsidRPr="007416FF">
        <w:rPr>
          <w:rFonts w:ascii="Times New Roman" w:hAnsi="Times New Roman" w:cs="Times New Roman"/>
          <w:sz w:val="24"/>
          <w:szCs w:val="24"/>
        </w:rPr>
        <w:t xml:space="preserve">so on behalf of his employer, who by law acquires the rights of a finder. </w:t>
      </w:r>
    </w:p>
    <w:p w:rsidR="007416FF" w:rsidRPr="007416FF" w:rsidRDefault="007416FF" w:rsidP="007416FF">
      <w:pPr>
        <w:tabs>
          <w:tab w:val="left" w:pos="1039"/>
        </w:tabs>
        <w:jc w:val="both"/>
        <w:rPr>
          <w:rFonts w:ascii="Times New Roman" w:hAnsi="Times New Roman" w:cs="Times New Roman"/>
          <w:sz w:val="24"/>
          <w:szCs w:val="24"/>
        </w:rPr>
      </w:pPr>
      <w:r w:rsidRPr="007416FF">
        <w:rPr>
          <w:rFonts w:ascii="Times New Roman" w:hAnsi="Times New Roman" w:cs="Times New Roman"/>
          <w:sz w:val="24"/>
          <w:szCs w:val="24"/>
        </w:rPr>
        <w:t>3. An occupier of land or a building has superior ri</w:t>
      </w:r>
      <w:r>
        <w:rPr>
          <w:rFonts w:ascii="Times New Roman" w:hAnsi="Times New Roman" w:cs="Times New Roman"/>
          <w:sz w:val="24"/>
          <w:szCs w:val="24"/>
        </w:rPr>
        <w:t xml:space="preserve">ghts to those of a finder, over </w:t>
      </w:r>
      <w:r w:rsidRPr="007416FF">
        <w:rPr>
          <w:rFonts w:ascii="Times New Roman" w:hAnsi="Times New Roman" w:cs="Times New Roman"/>
          <w:sz w:val="24"/>
          <w:szCs w:val="24"/>
        </w:rPr>
        <w:t>property or goods in, or attached to the land, or</w:t>
      </w:r>
      <w:r>
        <w:rPr>
          <w:rFonts w:ascii="Times New Roman" w:hAnsi="Times New Roman" w:cs="Times New Roman"/>
          <w:sz w:val="24"/>
          <w:szCs w:val="24"/>
        </w:rPr>
        <w:t xml:space="preserve"> building. Based on this rule, </w:t>
      </w:r>
      <w:r w:rsidRPr="007416FF">
        <w:rPr>
          <w:rFonts w:ascii="Times New Roman" w:hAnsi="Times New Roman" w:cs="Times New Roman"/>
          <w:sz w:val="24"/>
          <w:szCs w:val="24"/>
        </w:rPr>
        <w:t xml:space="preserve">rings found in the mud of a pool in the case of </w:t>
      </w:r>
      <w:r>
        <w:rPr>
          <w:rFonts w:ascii="Times New Roman" w:hAnsi="Times New Roman" w:cs="Times New Roman"/>
          <w:sz w:val="24"/>
          <w:szCs w:val="24"/>
        </w:rPr>
        <w:t xml:space="preserve">South Staffordshire Water Co. v </w:t>
      </w:r>
      <w:r w:rsidRPr="007416FF">
        <w:rPr>
          <w:rFonts w:ascii="Times New Roman" w:hAnsi="Times New Roman" w:cs="Times New Roman"/>
          <w:sz w:val="24"/>
          <w:szCs w:val="24"/>
        </w:rPr>
        <w:t>Sharman (1896) 2 QB 44 and a pre-historic boa</w:t>
      </w:r>
      <w:r>
        <w:rPr>
          <w:rFonts w:ascii="Times New Roman" w:hAnsi="Times New Roman" w:cs="Times New Roman"/>
          <w:sz w:val="24"/>
          <w:szCs w:val="24"/>
        </w:rPr>
        <w:t xml:space="preserve">t discovered six feed below the </w:t>
      </w:r>
      <w:r w:rsidRPr="007416FF">
        <w:rPr>
          <w:rFonts w:ascii="Times New Roman" w:hAnsi="Times New Roman" w:cs="Times New Roman"/>
          <w:sz w:val="24"/>
          <w:szCs w:val="24"/>
        </w:rPr>
        <w:t>surface were held as belonging to the land owner in</w:t>
      </w:r>
      <w:r>
        <w:rPr>
          <w:rFonts w:ascii="Times New Roman" w:hAnsi="Times New Roman" w:cs="Times New Roman"/>
          <w:sz w:val="24"/>
          <w:szCs w:val="24"/>
        </w:rPr>
        <w:t xml:space="preserve"> the case of </w:t>
      </w:r>
      <w:proofErr w:type="spellStart"/>
      <w:r>
        <w:rPr>
          <w:rFonts w:ascii="Times New Roman" w:hAnsi="Times New Roman" w:cs="Times New Roman"/>
          <w:sz w:val="24"/>
          <w:szCs w:val="24"/>
        </w:rPr>
        <w:t>Elwes</w:t>
      </w:r>
      <w:proofErr w:type="spellEnd"/>
      <w:r>
        <w:rPr>
          <w:rFonts w:ascii="Times New Roman" w:hAnsi="Times New Roman" w:cs="Times New Roman"/>
          <w:sz w:val="24"/>
          <w:szCs w:val="24"/>
        </w:rPr>
        <w:t xml:space="preserve"> v Briggs Gas</w:t>
      </w:r>
      <w:r w:rsidRPr="007416FF">
        <w:rPr>
          <w:rFonts w:ascii="Times New Roman" w:hAnsi="Times New Roman" w:cs="Times New Roman"/>
          <w:sz w:val="24"/>
          <w:szCs w:val="24"/>
        </w:rPr>
        <w:t xml:space="preserve">(1886) 33 </w:t>
      </w:r>
      <w:proofErr w:type="spellStart"/>
      <w:r w:rsidRPr="007416FF">
        <w:rPr>
          <w:rFonts w:ascii="Times New Roman" w:hAnsi="Times New Roman" w:cs="Times New Roman"/>
          <w:sz w:val="24"/>
          <w:szCs w:val="24"/>
        </w:rPr>
        <w:t>Ch</w:t>
      </w:r>
      <w:proofErr w:type="spellEnd"/>
      <w:r w:rsidRPr="007416FF">
        <w:rPr>
          <w:rFonts w:ascii="Times New Roman" w:hAnsi="Times New Roman" w:cs="Times New Roman"/>
          <w:sz w:val="24"/>
          <w:szCs w:val="24"/>
        </w:rPr>
        <w:t xml:space="preserve"> D 562.</w:t>
      </w:r>
    </w:p>
    <w:p w:rsidR="007416FF" w:rsidRDefault="007416FF" w:rsidP="007416FF">
      <w:pPr>
        <w:tabs>
          <w:tab w:val="left" w:pos="1039"/>
        </w:tabs>
        <w:jc w:val="both"/>
        <w:rPr>
          <w:rFonts w:ascii="Times New Roman" w:hAnsi="Times New Roman" w:cs="Times New Roman"/>
          <w:sz w:val="24"/>
          <w:szCs w:val="24"/>
        </w:rPr>
      </w:pPr>
      <w:r w:rsidRPr="007416FF">
        <w:rPr>
          <w:rFonts w:ascii="Times New Roman" w:hAnsi="Times New Roman" w:cs="Times New Roman"/>
          <w:sz w:val="24"/>
          <w:szCs w:val="24"/>
        </w:rPr>
        <w:t>4. However, an occupier of premises does not have super</w:t>
      </w:r>
      <w:r>
        <w:rPr>
          <w:rFonts w:ascii="Times New Roman" w:hAnsi="Times New Roman" w:cs="Times New Roman"/>
          <w:sz w:val="24"/>
          <w:szCs w:val="24"/>
        </w:rPr>
        <w:t xml:space="preserve">ior rights to those of a finder </w:t>
      </w:r>
      <w:r w:rsidRPr="007416FF">
        <w:rPr>
          <w:rFonts w:ascii="Times New Roman" w:hAnsi="Times New Roman" w:cs="Times New Roman"/>
          <w:sz w:val="24"/>
          <w:szCs w:val="24"/>
        </w:rPr>
        <w:t>in respect of goods found on or in the premises, except befo</w:t>
      </w:r>
      <w:r>
        <w:rPr>
          <w:rFonts w:ascii="Times New Roman" w:hAnsi="Times New Roman" w:cs="Times New Roman"/>
          <w:sz w:val="24"/>
          <w:szCs w:val="24"/>
        </w:rPr>
        <w:t xml:space="preserve">re the finding, the </w:t>
      </w:r>
      <w:r w:rsidRPr="007416FF">
        <w:rPr>
          <w:rFonts w:ascii="Times New Roman" w:hAnsi="Times New Roman" w:cs="Times New Roman"/>
          <w:sz w:val="24"/>
          <w:szCs w:val="24"/>
        </w:rPr>
        <w:t>occupier has manifested an intention to exercise control over the premises, and</w:t>
      </w:r>
      <w:r>
        <w:rPr>
          <w:rFonts w:ascii="Times New Roman" w:hAnsi="Times New Roman" w:cs="Times New Roman"/>
          <w:sz w:val="24"/>
          <w:szCs w:val="24"/>
        </w:rPr>
        <w:t xml:space="preserve"> </w:t>
      </w:r>
      <w:r w:rsidRPr="007416FF">
        <w:rPr>
          <w:rFonts w:ascii="Times New Roman" w:hAnsi="Times New Roman" w:cs="Times New Roman"/>
          <w:sz w:val="24"/>
          <w:szCs w:val="24"/>
        </w:rPr>
        <w:t xml:space="preserve">things on it. </w:t>
      </w:r>
      <w:r w:rsidRPr="007416FF">
        <w:rPr>
          <w:rFonts w:ascii="Times New Roman" w:hAnsi="Times New Roman" w:cs="Times New Roman"/>
          <w:sz w:val="24"/>
          <w:szCs w:val="24"/>
        </w:rPr>
        <w:cr/>
      </w:r>
    </w:p>
    <w:p w:rsidR="008A61D1" w:rsidRPr="00F062A9" w:rsidRDefault="008A61D1" w:rsidP="008A61D1">
      <w:pPr>
        <w:tabs>
          <w:tab w:val="left" w:pos="1039"/>
        </w:tabs>
        <w:jc w:val="both"/>
        <w:rPr>
          <w:rFonts w:ascii="Times New Roman" w:hAnsi="Times New Roman" w:cs="Times New Roman"/>
          <w:b/>
          <w:sz w:val="24"/>
          <w:szCs w:val="24"/>
          <w:u w:val="single"/>
        </w:rPr>
      </w:pPr>
      <w:r w:rsidRPr="00F062A9">
        <w:rPr>
          <w:rFonts w:ascii="Times New Roman" w:hAnsi="Times New Roman" w:cs="Times New Roman"/>
          <w:b/>
          <w:sz w:val="24"/>
          <w:szCs w:val="24"/>
          <w:u w:val="single"/>
        </w:rPr>
        <w:t>THE CONCEPT OF INNOCENT DELIVERY</w:t>
      </w:r>
    </w:p>
    <w:p w:rsidR="008A61D1" w:rsidRPr="008A61D1" w:rsidRDefault="008A61D1" w:rsidP="008A61D1">
      <w:pPr>
        <w:tabs>
          <w:tab w:val="left" w:pos="1039"/>
        </w:tabs>
        <w:jc w:val="both"/>
        <w:rPr>
          <w:rFonts w:ascii="Times New Roman" w:hAnsi="Times New Roman" w:cs="Times New Roman"/>
          <w:sz w:val="24"/>
          <w:szCs w:val="24"/>
        </w:rPr>
      </w:pPr>
      <w:r w:rsidRPr="008A61D1">
        <w:rPr>
          <w:rFonts w:ascii="Times New Roman" w:hAnsi="Times New Roman" w:cs="Times New Roman"/>
          <w:sz w:val="24"/>
          <w:szCs w:val="24"/>
        </w:rPr>
        <w:t xml:space="preserve">Innocent Receipt or Delivery Is Not Conversion </w:t>
      </w:r>
    </w:p>
    <w:p w:rsidR="008A61D1" w:rsidRPr="008A61D1" w:rsidRDefault="008A61D1" w:rsidP="008A61D1">
      <w:pPr>
        <w:tabs>
          <w:tab w:val="left" w:pos="1039"/>
        </w:tabs>
        <w:jc w:val="both"/>
        <w:rPr>
          <w:rFonts w:ascii="Times New Roman" w:hAnsi="Times New Roman" w:cs="Times New Roman"/>
          <w:sz w:val="24"/>
          <w:szCs w:val="24"/>
        </w:rPr>
      </w:pPr>
      <w:r w:rsidRPr="008A61D1">
        <w:rPr>
          <w:rFonts w:ascii="Times New Roman" w:hAnsi="Times New Roman" w:cs="Times New Roman"/>
          <w:sz w:val="24"/>
          <w:szCs w:val="24"/>
        </w:rPr>
        <w:t>Generally, innocent delivery, or innocent receipt are no</w:t>
      </w:r>
      <w:r>
        <w:rPr>
          <w:rFonts w:ascii="Times New Roman" w:hAnsi="Times New Roman" w:cs="Times New Roman"/>
          <w:sz w:val="24"/>
          <w:szCs w:val="24"/>
        </w:rPr>
        <w:t xml:space="preserve">t torts, nor criminal offences. </w:t>
      </w:r>
      <w:r w:rsidRPr="008A61D1">
        <w:rPr>
          <w:rFonts w:ascii="Times New Roman" w:hAnsi="Times New Roman" w:cs="Times New Roman"/>
          <w:sz w:val="24"/>
          <w:szCs w:val="24"/>
        </w:rPr>
        <w:t>Thus, innocent delivery is not conversion. Therefore, whe</w:t>
      </w:r>
      <w:r>
        <w:rPr>
          <w:rFonts w:ascii="Times New Roman" w:hAnsi="Times New Roman" w:cs="Times New Roman"/>
          <w:sz w:val="24"/>
          <w:szCs w:val="24"/>
        </w:rPr>
        <w:t xml:space="preserve">re an innocent holder of goods, </w:t>
      </w:r>
      <w:r w:rsidRPr="008A61D1">
        <w:rPr>
          <w:rFonts w:ascii="Times New Roman" w:hAnsi="Times New Roman" w:cs="Times New Roman"/>
          <w:sz w:val="24"/>
          <w:szCs w:val="24"/>
        </w:rPr>
        <w:t>such as, a carrier, or warehouseman, receives goods</w:t>
      </w:r>
      <w:r>
        <w:rPr>
          <w:rFonts w:ascii="Times New Roman" w:hAnsi="Times New Roman" w:cs="Times New Roman"/>
          <w:sz w:val="24"/>
          <w:szCs w:val="24"/>
        </w:rPr>
        <w:t xml:space="preserve"> in good faith from a person he </w:t>
      </w:r>
      <w:r w:rsidRPr="008A61D1">
        <w:rPr>
          <w:rFonts w:ascii="Times New Roman" w:hAnsi="Times New Roman" w:cs="Times New Roman"/>
          <w:sz w:val="24"/>
          <w:szCs w:val="24"/>
        </w:rPr>
        <w:t xml:space="preserve">believes to have lawful </w:t>
      </w:r>
      <w:r w:rsidRPr="008A61D1">
        <w:rPr>
          <w:rFonts w:ascii="Times New Roman" w:hAnsi="Times New Roman" w:cs="Times New Roman"/>
          <w:sz w:val="24"/>
          <w:szCs w:val="24"/>
        </w:rPr>
        <w:lastRenderedPageBreak/>
        <w:t>possession of them, and he</w:t>
      </w:r>
      <w:r>
        <w:rPr>
          <w:rFonts w:ascii="Times New Roman" w:hAnsi="Times New Roman" w:cs="Times New Roman"/>
          <w:sz w:val="24"/>
          <w:szCs w:val="24"/>
        </w:rPr>
        <w:t xml:space="preserve"> delivers them, on the person's </w:t>
      </w:r>
      <w:r w:rsidRPr="008A61D1">
        <w:rPr>
          <w:rFonts w:ascii="Times New Roman" w:hAnsi="Times New Roman" w:cs="Times New Roman"/>
          <w:sz w:val="24"/>
          <w:szCs w:val="24"/>
        </w:rPr>
        <w:t>instructions to a third party in good faith, there wou</w:t>
      </w:r>
      <w:r>
        <w:rPr>
          <w:rFonts w:ascii="Times New Roman" w:hAnsi="Times New Roman" w:cs="Times New Roman"/>
          <w:sz w:val="24"/>
          <w:szCs w:val="24"/>
        </w:rPr>
        <w:t xml:space="preserve">ld be no conversion. Similarly, </w:t>
      </w:r>
      <w:r w:rsidRPr="008A61D1">
        <w:rPr>
          <w:rFonts w:ascii="Times New Roman" w:hAnsi="Times New Roman" w:cs="Times New Roman"/>
          <w:sz w:val="24"/>
          <w:szCs w:val="24"/>
        </w:rPr>
        <w:t xml:space="preserve">innocent receipt of goods is not conversion. However </w:t>
      </w:r>
      <w:r>
        <w:rPr>
          <w:rFonts w:ascii="Times New Roman" w:hAnsi="Times New Roman" w:cs="Times New Roman"/>
          <w:sz w:val="24"/>
          <w:szCs w:val="24"/>
        </w:rPr>
        <w:t xml:space="preserve">the receiver must not willfully </w:t>
      </w:r>
      <w:r w:rsidRPr="008A61D1">
        <w:rPr>
          <w:rFonts w:ascii="Times New Roman" w:hAnsi="Times New Roman" w:cs="Times New Roman"/>
          <w:sz w:val="24"/>
          <w:szCs w:val="24"/>
        </w:rPr>
        <w:t xml:space="preserve">damage or destroy the goods unless the goods constitute a nuisance. </w:t>
      </w:r>
    </w:p>
    <w:p w:rsidR="008A61D1" w:rsidRPr="008A61D1" w:rsidRDefault="008A61D1" w:rsidP="008A61D1">
      <w:pPr>
        <w:tabs>
          <w:tab w:val="left" w:pos="1039"/>
        </w:tabs>
        <w:jc w:val="both"/>
        <w:rPr>
          <w:rFonts w:ascii="Times New Roman" w:hAnsi="Times New Roman" w:cs="Times New Roman"/>
          <w:sz w:val="24"/>
          <w:szCs w:val="24"/>
        </w:rPr>
      </w:pPr>
      <w:proofErr w:type="spellStart"/>
      <w:r w:rsidRPr="008A61D1">
        <w:rPr>
          <w:rFonts w:ascii="Times New Roman" w:hAnsi="Times New Roman" w:cs="Times New Roman"/>
          <w:sz w:val="24"/>
          <w:szCs w:val="24"/>
        </w:rPr>
        <w:t>Unipetrol</w:t>
      </w:r>
      <w:proofErr w:type="spellEnd"/>
      <w:r w:rsidRPr="008A61D1">
        <w:rPr>
          <w:rFonts w:ascii="Times New Roman" w:hAnsi="Times New Roman" w:cs="Times New Roman"/>
          <w:sz w:val="24"/>
          <w:szCs w:val="24"/>
        </w:rPr>
        <w:t xml:space="preserve"> v Prima Tankers Ltd (1986) 5 NWLR </w:t>
      </w:r>
      <w:proofErr w:type="spellStart"/>
      <w:r w:rsidRPr="008A61D1">
        <w:rPr>
          <w:rFonts w:ascii="Times New Roman" w:hAnsi="Times New Roman" w:cs="Times New Roman"/>
          <w:sz w:val="24"/>
          <w:szCs w:val="24"/>
        </w:rPr>
        <w:t>pt</w:t>
      </w:r>
      <w:proofErr w:type="spellEnd"/>
      <w:r w:rsidRPr="008A61D1">
        <w:rPr>
          <w:rFonts w:ascii="Times New Roman" w:hAnsi="Times New Roman" w:cs="Times New Roman"/>
          <w:sz w:val="24"/>
          <w:szCs w:val="24"/>
        </w:rPr>
        <w:t xml:space="preserve"> 42 p. 532 CA.</w:t>
      </w:r>
    </w:p>
    <w:p w:rsidR="008A61D1" w:rsidRDefault="008A61D1" w:rsidP="008A61D1">
      <w:pPr>
        <w:tabs>
          <w:tab w:val="left" w:pos="1039"/>
        </w:tabs>
        <w:jc w:val="both"/>
        <w:rPr>
          <w:rFonts w:ascii="Times New Roman" w:hAnsi="Times New Roman" w:cs="Times New Roman"/>
          <w:sz w:val="24"/>
          <w:szCs w:val="24"/>
        </w:rPr>
      </w:pPr>
      <w:r w:rsidRPr="008A61D1">
        <w:rPr>
          <w:rFonts w:ascii="Times New Roman" w:hAnsi="Times New Roman" w:cs="Times New Roman"/>
          <w:sz w:val="24"/>
          <w:szCs w:val="24"/>
        </w:rPr>
        <w:t>The defendant oil tanker owners had a contract to carry</w:t>
      </w:r>
      <w:r>
        <w:rPr>
          <w:rFonts w:ascii="Times New Roman" w:hAnsi="Times New Roman" w:cs="Times New Roman"/>
          <w:sz w:val="24"/>
          <w:szCs w:val="24"/>
        </w:rPr>
        <w:t xml:space="preserve"> </w:t>
      </w:r>
      <w:proofErr w:type="spellStart"/>
      <w:r>
        <w:rPr>
          <w:rFonts w:ascii="Times New Roman" w:hAnsi="Times New Roman" w:cs="Times New Roman"/>
          <w:sz w:val="24"/>
          <w:szCs w:val="24"/>
        </w:rPr>
        <w:t>Unipetrol's</w:t>
      </w:r>
      <w:proofErr w:type="spellEnd"/>
      <w:r>
        <w:rPr>
          <w:rFonts w:ascii="Times New Roman" w:hAnsi="Times New Roman" w:cs="Times New Roman"/>
          <w:sz w:val="24"/>
          <w:szCs w:val="24"/>
        </w:rPr>
        <w:t xml:space="preserve"> cargo of fuel from </w:t>
      </w:r>
      <w:r w:rsidRPr="008A61D1">
        <w:rPr>
          <w:rFonts w:ascii="Times New Roman" w:hAnsi="Times New Roman" w:cs="Times New Roman"/>
          <w:sz w:val="24"/>
          <w:szCs w:val="24"/>
        </w:rPr>
        <w:t>Port Harcourt. The captain of the vessel allegedly went el</w:t>
      </w:r>
      <w:r>
        <w:rPr>
          <w:rFonts w:ascii="Times New Roman" w:hAnsi="Times New Roman" w:cs="Times New Roman"/>
          <w:sz w:val="24"/>
          <w:szCs w:val="24"/>
        </w:rPr>
        <w:t xml:space="preserve">sewhere with the cargo of fuel. </w:t>
      </w:r>
      <w:r w:rsidRPr="008A61D1">
        <w:rPr>
          <w:rFonts w:ascii="Times New Roman" w:hAnsi="Times New Roman" w:cs="Times New Roman"/>
          <w:sz w:val="24"/>
          <w:szCs w:val="24"/>
        </w:rPr>
        <w:t xml:space="preserve">The plaintiff appellant </w:t>
      </w:r>
      <w:proofErr w:type="spellStart"/>
      <w:r w:rsidRPr="008A61D1">
        <w:rPr>
          <w:rFonts w:ascii="Times New Roman" w:hAnsi="Times New Roman" w:cs="Times New Roman"/>
          <w:sz w:val="24"/>
          <w:szCs w:val="24"/>
        </w:rPr>
        <w:t>Unipetrol</w:t>
      </w:r>
      <w:proofErr w:type="spellEnd"/>
      <w:r w:rsidRPr="008A61D1">
        <w:rPr>
          <w:rFonts w:ascii="Times New Roman" w:hAnsi="Times New Roman" w:cs="Times New Roman"/>
          <w:sz w:val="24"/>
          <w:szCs w:val="24"/>
        </w:rPr>
        <w:t xml:space="preserve"> sued for the conversion a</w:t>
      </w:r>
      <w:r>
        <w:rPr>
          <w:rFonts w:ascii="Times New Roman" w:hAnsi="Times New Roman" w:cs="Times New Roman"/>
          <w:sz w:val="24"/>
          <w:szCs w:val="24"/>
        </w:rPr>
        <w:t xml:space="preserve">nd loss of the cargo. The Court </w:t>
      </w:r>
      <w:r w:rsidRPr="008A61D1">
        <w:rPr>
          <w:rFonts w:ascii="Times New Roman" w:hAnsi="Times New Roman" w:cs="Times New Roman"/>
          <w:sz w:val="24"/>
          <w:szCs w:val="24"/>
        </w:rPr>
        <w:t>of Appeal held: that the respondents were liable in conv</w:t>
      </w:r>
      <w:r>
        <w:rPr>
          <w:rFonts w:ascii="Times New Roman" w:hAnsi="Times New Roman" w:cs="Times New Roman"/>
          <w:sz w:val="24"/>
          <w:szCs w:val="24"/>
        </w:rPr>
        <w:t xml:space="preserve">ersion. The word "loss" is wide </w:t>
      </w:r>
      <w:r w:rsidRPr="008A61D1">
        <w:rPr>
          <w:rFonts w:ascii="Times New Roman" w:hAnsi="Times New Roman" w:cs="Times New Roman"/>
          <w:sz w:val="24"/>
          <w:szCs w:val="24"/>
        </w:rPr>
        <w:t>enough to include a claim for conversion against a carrier.</w:t>
      </w:r>
      <w:r>
        <w:rPr>
          <w:rFonts w:ascii="Times New Roman" w:hAnsi="Times New Roman" w:cs="Times New Roman"/>
          <w:sz w:val="24"/>
          <w:szCs w:val="24"/>
        </w:rPr>
        <w:t xml:space="preserve"> It is elementary law that in a </w:t>
      </w:r>
      <w:r w:rsidRPr="008A61D1">
        <w:rPr>
          <w:rFonts w:ascii="Times New Roman" w:hAnsi="Times New Roman" w:cs="Times New Roman"/>
          <w:sz w:val="24"/>
          <w:szCs w:val="24"/>
        </w:rPr>
        <w:t xml:space="preserve">claim for conversion, the claimant is entitled to the return of </w:t>
      </w:r>
      <w:r>
        <w:rPr>
          <w:rFonts w:ascii="Times New Roman" w:hAnsi="Times New Roman" w:cs="Times New Roman"/>
          <w:sz w:val="24"/>
          <w:szCs w:val="24"/>
        </w:rPr>
        <w:t xml:space="preserve">the article seized, missing, or </w:t>
      </w:r>
      <w:r w:rsidRPr="008A61D1">
        <w:rPr>
          <w:rFonts w:ascii="Times New Roman" w:hAnsi="Times New Roman" w:cs="Times New Roman"/>
          <w:sz w:val="24"/>
          <w:szCs w:val="24"/>
        </w:rPr>
        <w:t>in the possession of the other party, or reimbursemen</w:t>
      </w:r>
      <w:r>
        <w:rPr>
          <w:rFonts w:ascii="Times New Roman" w:hAnsi="Times New Roman" w:cs="Times New Roman"/>
          <w:sz w:val="24"/>
          <w:szCs w:val="24"/>
        </w:rPr>
        <w:t xml:space="preserve">t for its value. See also FHA </w:t>
      </w:r>
      <w:proofErr w:type="spellStart"/>
      <w:r>
        <w:rPr>
          <w:rFonts w:ascii="Times New Roman" w:hAnsi="Times New Roman" w:cs="Times New Roman"/>
          <w:sz w:val="24"/>
          <w:szCs w:val="24"/>
        </w:rPr>
        <w:t>v</w:t>
      </w:r>
      <w:r w:rsidRPr="008A61D1">
        <w:rPr>
          <w:rFonts w:ascii="Times New Roman" w:hAnsi="Times New Roman" w:cs="Times New Roman"/>
          <w:sz w:val="24"/>
          <w:szCs w:val="24"/>
        </w:rPr>
        <w:t>Sommer</w:t>
      </w:r>
      <w:proofErr w:type="spellEnd"/>
      <w:r w:rsidRPr="008A61D1">
        <w:rPr>
          <w:rFonts w:ascii="Times New Roman" w:hAnsi="Times New Roman" w:cs="Times New Roman"/>
          <w:sz w:val="24"/>
          <w:szCs w:val="24"/>
        </w:rPr>
        <w:t xml:space="preserve"> (1986) 5 NWLR </w:t>
      </w:r>
      <w:proofErr w:type="spellStart"/>
      <w:r w:rsidRPr="008A61D1">
        <w:rPr>
          <w:rFonts w:ascii="Times New Roman" w:hAnsi="Times New Roman" w:cs="Times New Roman"/>
          <w:sz w:val="24"/>
          <w:szCs w:val="24"/>
        </w:rPr>
        <w:t>pt</w:t>
      </w:r>
      <w:proofErr w:type="spellEnd"/>
      <w:r w:rsidRPr="008A61D1">
        <w:rPr>
          <w:rFonts w:ascii="Times New Roman" w:hAnsi="Times New Roman" w:cs="Times New Roman"/>
          <w:sz w:val="24"/>
          <w:szCs w:val="24"/>
        </w:rPr>
        <w:t xml:space="preserve"> 17, p. 533 CA. </w:t>
      </w:r>
      <w:r w:rsidRPr="008A61D1">
        <w:rPr>
          <w:rFonts w:ascii="Times New Roman" w:hAnsi="Times New Roman" w:cs="Times New Roman"/>
          <w:sz w:val="24"/>
          <w:szCs w:val="24"/>
        </w:rPr>
        <w:cr/>
      </w:r>
    </w:p>
    <w:p w:rsidR="008A61D1" w:rsidRPr="008A61D1" w:rsidRDefault="008A61D1" w:rsidP="008A61D1">
      <w:pPr>
        <w:tabs>
          <w:tab w:val="left" w:pos="1039"/>
        </w:tabs>
        <w:jc w:val="both"/>
        <w:rPr>
          <w:rFonts w:ascii="Times New Roman" w:hAnsi="Times New Roman" w:cs="Times New Roman"/>
          <w:sz w:val="24"/>
          <w:szCs w:val="24"/>
        </w:rPr>
      </w:pPr>
      <w:r w:rsidRPr="008A61D1">
        <w:rPr>
          <w:rFonts w:ascii="Times New Roman" w:hAnsi="Times New Roman" w:cs="Times New Roman"/>
          <w:sz w:val="24"/>
          <w:szCs w:val="24"/>
        </w:rPr>
        <w:t xml:space="preserve">In </w:t>
      </w:r>
      <w:proofErr w:type="spellStart"/>
      <w:r w:rsidRPr="008A61D1">
        <w:rPr>
          <w:rFonts w:ascii="Times New Roman" w:hAnsi="Times New Roman" w:cs="Times New Roman"/>
          <w:sz w:val="24"/>
          <w:szCs w:val="24"/>
        </w:rPr>
        <w:t>Owena</w:t>
      </w:r>
      <w:proofErr w:type="spellEnd"/>
      <w:r w:rsidRPr="008A61D1">
        <w:rPr>
          <w:rFonts w:ascii="Times New Roman" w:hAnsi="Times New Roman" w:cs="Times New Roman"/>
          <w:sz w:val="24"/>
          <w:szCs w:val="24"/>
        </w:rPr>
        <w:t xml:space="preserve"> Bank Nig. Ltd v Nigerian Sweets &amp; Confectionery Co. Ltd (1993) 4 NWLR pt.</w:t>
      </w:r>
    </w:p>
    <w:p w:rsidR="008A61D1" w:rsidRPr="008A61D1" w:rsidRDefault="008A61D1" w:rsidP="008A61D1">
      <w:pPr>
        <w:tabs>
          <w:tab w:val="left" w:pos="1039"/>
        </w:tabs>
        <w:jc w:val="both"/>
        <w:rPr>
          <w:rFonts w:ascii="Times New Roman" w:hAnsi="Times New Roman" w:cs="Times New Roman"/>
          <w:sz w:val="24"/>
          <w:szCs w:val="24"/>
        </w:rPr>
      </w:pPr>
      <w:r w:rsidRPr="008A61D1">
        <w:rPr>
          <w:rFonts w:ascii="Times New Roman" w:hAnsi="Times New Roman" w:cs="Times New Roman"/>
          <w:sz w:val="24"/>
          <w:szCs w:val="24"/>
        </w:rPr>
        <w:t>290, p. 698 CA,</w:t>
      </w:r>
    </w:p>
    <w:p w:rsidR="008A61D1" w:rsidRPr="008A61D1" w:rsidRDefault="008A61D1" w:rsidP="008A61D1">
      <w:pPr>
        <w:tabs>
          <w:tab w:val="left" w:pos="1039"/>
        </w:tabs>
        <w:jc w:val="both"/>
        <w:rPr>
          <w:rFonts w:ascii="Times New Roman" w:hAnsi="Times New Roman" w:cs="Times New Roman"/>
          <w:sz w:val="24"/>
          <w:szCs w:val="24"/>
        </w:rPr>
      </w:pPr>
      <w:r w:rsidRPr="008A61D1">
        <w:rPr>
          <w:rFonts w:ascii="Times New Roman" w:hAnsi="Times New Roman" w:cs="Times New Roman"/>
          <w:sz w:val="24"/>
          <w:szCs w:val="24"/>
        </w:rPr>
        <w:t xml:space="preserve">The 1st respondent was granted an import </w:t>
      </w:r>
      <w:proofErr w:type="spellStart"/>
      <w:r w:rsidRPr="008A61D1">
        <w:rPr>
          <w:rFonts w:ascii="Times New Roman" w:hAnsi="Times New Roman" w:cs="Times New Roman"/>
          <w:sz w:val="24"/>
          <w:szCs w:val="24"/>
        </w:rPr>
        <w:t>licence</w:t>
      </w:r>
      <w:proofErr w:type="spellEnd"/>
      <w:r w:rsidRPr="008A61D1">
        <w:rPr>
          <w:rFonts w:ascii="Times New Roman" w:hAnsi="Times New Roman" w:cs="Times New Roman"/>
          <w:sz w:val="24"/>
          <w:szCs w:val="24"/>
        </w:rPr>
        <w:t xml:space="preserve"> by t</w:t>
      </w:r>
      <w:r>
        <w:rPr>
          <w:rFonts w:ascii="Times New Roman" w:hAnsi="Times New Roman" w:cs="Times New Roman"/>
          <w:sz w:val="24"/>
          <w:szCs w:val="24"/>
        </w:rPr>
        <w:t xml:space="preserve">he Federal Ministry of Trade to </w:t>
      </w:r>
      <w:r w:rsidRPr="008A61D1">
        <w:rPr>
          <w:rFonts w:ascii="Times New Roman" w:hAnsi="Times New Roman" w:cs="Times New Roman"/>
          <w:sz w:val="24"/>
          <w:szCs w:val="24"/>
        </w:rPr>
        <w:t>import granulated sugar. However, the 2nd responden</w:t>
      </w:r>
      <w:r>
        <w:rPr>
          <w:rFonts w:ascii="Times New Roman" w:hAnsi="Times New Roman" w:cs="Times New Roman"/>
          <w:sz w:val="24"/>
          <w:szCs w:val="24"/>
        </w:rPr>
        <w:t xml:space="preserve">t opened a letter of credit and </w:t>
      </w:r>
      <w:r w:rsidRPr="008A61D1">
        <w:rPr>
          <w:rFonts w:ascii="Times New Roman" w:hAnsi="Times New Roman" w:cs="Times New Roman"/>
          <w:sz w:val="24"/>
          <w:szCs w:val="24"/>
        </w:rPr>
        <w:t>imported the sugar. The 1st respondent sued for damages</w:t>
      </w:r>
      <w:r>
        <w:rPr>
          <w:rFonts w:ascii="Times New Roman" w:hAnsi="Times New Roman" w:cs="Times New Roman"/>
          <w:sz w:val="24"/>
          <w:szCs w:val="24"/>
        </w:rPr>
        <w:t xml:space="preserve"> for the wrongful conversion of </w:t>
      </w:r>
      <w:r w:rsidRPr="008A61D1">
        <w:rPr>
          <w:rFonts w:ascii="Times New Roman" w:hAnsi="Times New Roman" w:cs="Times New Roman"/>
          <w:sz w:val="24"/>
          <w:szCs w:val="24"/>
        </w:rPr>
        <w:t xml:space="preserve">the import </w:t>
      </w:r>
      <w:proofErr w:type="spellStart"/>
      <w:r w:rsidRPr="008A61D1">
        <w:rPr>
          <w:rFonts w:ascii="Times New Roman" w:hAnsi="Times New Roman" w:cs="Times New Roman"/>
          <w:sz w:val="24"/>
          <w:szCs w:val="24"/>
        </w:rPr>
        <w:t>licence</w:t>
      </w:r>
      <w:proofErr w:type="spellEnd"/>
      <w:r w:rsidRPr="008A61D1">
        <w:rPr>
          <w:rFonts w:ascii="Times New Roman" w:hAnsi="Times New Roman" w:cs="Times New Roman"/>
          <w:sz w:val="24"/>
          <w:szCs w:val="24"/>
        </w:rPr>
        <w:t>. On appeal by the bank, the Court of A</w:t>
      </w:r>
      <w:r>
        <w:rPr>
          <w:rFonts w:ascii="Times New Roman" w:hAnsi="Times New Roman" w:cs="Times New Roman"/>
          <w:sz w:val="24"/>
          <w:szCs w:val="24"/>
        </w:rPr>
        <w:t xml:space="preserve">ppeal held: That the defendants </w:t>
      </w:r>
      <w:r w:rsidRPr="008A61D1">
        <w:rPr>
          <w:rFonts w:ascii="Times New Roman" w:hAnsi="Times New Roman" w:cs="Times New Roman"/>
          <w:sz w:val="24"/>
          <w:szCs w:val="24"/>
        </w:rPr>
        <w:t>were liable for conversion</w:t>
      </w:r>
      <w:r>
        <w:rPr>
          <w:rFonts w:ascii="Times New Roman" w:hAnsi="Times New Roman" w:cs="Times New Roman"/>
          <w:sz w:val="24"/>
          <w:szCs w:val="24"/>
        </w:rPr>
        <w:t xml:space="preserve"> of the import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papers. </w:t>
      </w:r>
      <w:r w:rsidRPr="008A61D1">
        <w:rPr>
          <w:rFonts w:ascii="Times New Roman" w:hAnsi="Times New Roman" w:cs="Times New Roman"/>
          <w:sz w:val="24"/>
          <w:szCs w:val="24"/>
        </w:rPr>
        <w:t>Thus, an action for conversion will lie in conversion for a</w:t>
      </w:r>
      <w:r>
        <w:rPr>
          <w:rFonts w:ascii="Times New Roman" w:hAnsi="Times New Roman" w:cs="Times New Roman"/>
          <w:sz w:val="24"/>
          <w:szCs w:val="24"/>
        </w:rPr>
        <w:t xml:space="preserve">ny corporeal personal </w:t>
      </w:r>
      <w:proofErr w:type="spellStart"/>
      <w:r>
        <w:rPr>
          <w:rFonts w:ascii="Times New Roman" w:hAnsi="Times New Roman" w:cs="Times New Roman"/>
          <w:sz w:val="24"/>
          <w:szCs w:val="24"/>
        </w:rPr>
        <w:t>property,</w:t>
      </w:r>
      <w:r w:rsidRPr="008A61D1">
        <w:rPr>
          <w:rFonts w:ascii="Times New Roman" w:hAnsi="Times New Roman" w:cs="Times New Roman"/>
          <w:sz w:val="24"/>
          <w:szCs w:val="24"/>
        </w:rPr>
        <w:t>including</w:t>
      </w:r>
      <w:proofErr w:type="spellEnd"/>
      <w:r w:rsidRPr="008A61D1">
        <w:rPr>
          <w:rFonts w:ascii="Times New Roman" w:hAnsi="Times New Roman" w:cs="Times New Roman"/>
          <w:sz w:val="24"/>
          <w:szCs w:val="24"/>
        </w:rPr>
        <w:t xml:space="preserve"> papers and title deeds. </w:t>
      </w:r>
    </w:p>
    <w:p w:rsidR="008A61D1" w:rsidRDefault="008A61D1" w:rsidP="008A61D1">
      <w:pPr>
        <w:tabs>
          <w:tab w:val="left" w:pos="1039"/>
        </w:tabs>
        <w:jc w:val="both"/>
        <w:rPr>
          <w:rFonts w:ascii="Times New Roman" w:hAnsi="Times New Roman" w:cs="Times New Roman"/>
          <w:sz w:val="24"/>
          <w:szCs w:val="24"/>
        </w:rPr>
      </w:pPr>
      <w:r w:rsidRPr="008A61D1">
        <w:rPr>
          <w:rFonts w:ascii="Times New Roman" w:hAnsi="Times New Roman" w:cs="Times New Roman"/>
          <w:sz w:val="24"/>
          <w:szCs w:val="24"/>
        </w:rPr>
        <w:t>Conversion is any dealing with a chattel in a manner inc</w:t>
      </w:r>
      <w:r>
        <w:rPr>
          <w:rFonts w:ascii="Times New Roman" w:hAnsi="Times New Roman" w:cs="Times New Roman"/>
          <w:sz w:val="24"/>
          <w:szCs w:val="24"/>
        </w:rPr>
        <w:t xml:space="preserve">onsistent with another person's </w:t>
      </w:r>
      <w:r w:rsidRPr="008A61D1">
        <w:rPr>
          <w:rFonts w:ascii="Times New Roman" w:hAnsi="Times New Roman" w:cs="Times New Roman"/>
          <w:sz w:val="24"/>
          <w:szCs w:val="24"/>
        </w:rPr>
        <w:t>right whereby the other is deprived of the use and poss</w:t>
      </w:r>
      <w:r>
        <w:rPr>
          <w:rFonts w:ascii="Times New Roman" w:hAnsi="Times New Roman" w:cs="Times New Roman"/>
          <w:sz w:val="24"/>
          <w:szCs w:val="24"/>
        </w:rPr>
        <w:t xml:space="preserve">ession of it. To be liable, the </w:t>
      </w:r>
      <w:r w:rsidRPr="008A61D1">
        <w:rPr>
          <w:rFonts w:ascii="Times New Roman" w:hAnsi="Times New Roman" w:cs="Times New Roman"/>
          <w:sz w:val="24"/>
          <w:szCs w:val="24"/>
        </w:rPr>
        <w:t>defendant need not intend to question or deny the right of the p</w:t>
      </w:r>
      <w:r>
        <w:rPr>
          <w:rFonts w:ascii="Times New Roman" w:hAnsi="Times New Roman" w:cs="Times New Roman"/>
          <w:sz w:val="24"/>
          <w:szCs w:val="24"/>
        </w:rPr>
        <w:t xml:space="preserve">laintiff. It is enough that </w:t>
      </w:r>
      <w:r w:rsidRPr="008A61D1">
        <w:rPr>
          <w:rFonts w:ascii="Times New Roman" w:hAnsi="Times New Roman" w:cs="Times New Roman"/>
          <w:sz w:val="24"/>
          <w:szCs w:val="24"/>
        </w:rPr>
        <w:t>his conduct is inconsistent with the rights of the pe</w:t>
      </w:r>
      <w:r>
        <w:rPr>
          <w:rFonts w:ascii="Times New Roman" w:hAnsi="Times New Roman" w:cs="Times New Roman"/>
          <w:sz w:val="24"/>
          <w:szCs w:val="24"/>
        </w:rPr>
        <w:t xml:space="preserve">rson who has title, or right to </w:t>
      </w:r>
      <w:r w:rsidRPr="008A61D1">
        <w:rPr>
          <w:rFonts w:ascii="Times New Roman" w:hAnsi="Times New Roman" w:cs="Times New Roman"/>
          <w:sz w:val="24"/>
          <w:szCs w:val="24"/>
        </w:rPr>
        <w:t>possession, or use of it. Conversion is an injury to the plain</w:t>
      </w:r>
      <w:r>
        <w:rPr>
          <w:rFonts w:ascii="Times New Roman" w:hAnsi="Times New Roman" w:cs="Times New Roman"/>
          <w:sz w:val="24"/>
          <w:szCs w:val="24"/>
        </w:rPr>
        <w:t xml:space="preserve">tiff’s possessory rights in the </w:t>
      </w:r>
      <w:r w:rsidRPr="008A61D1">
        <w:rPr>
          <w:rFonts w:ascii="Times New Roman" w:hAnsi="Times New Roman" w:cs="Times New Roman"/>
          <w:sz w:val="24"/>
          <w:szCs w:val="24"/>
        </w:rPr>
        <w:t>chattel converted. Whether an act amounts to conversion</w:t>
      </w:r>
      <w:r>
        <w:rPr>
          <w:rFonts w:ascii="Times New Roman" w:hAnsi="Times New Roman" w:cs="Times New Roman"/>
          <w:sz w:val="24"/>
          <w:szCs w:val="24"/>
        </w:rPr>
        <w:t xml:space="preserve"> or not depends on the facts of </w:t>
      </w:r>
      <w:r w:rsidRPr="008A61D1">
        <w:rPr>
          <w:rFonts w:ascii="Times New Roman" w:hAnsi="Times New Roman" w:cs="Times New Roman"/>
          <w:sz w:val="24"/>
          <w:szCs w:val="24"/>
        </w:rPr>
        <w:t>each case, and the courts have a degree of discretion i</w:t>
      </w:r>
      <w:r>
        <w:rPr>
          <w:rFonts w:ascii="Times New Roman" w:hAnsi="Times New Roman" w:cs="Times New Roman"/>
          <w:sz w:val="24"/>
          <w:szCs w:val="24"/>
        </w:rPr>
        <w:t xml:space="preserve">n deciding whether certain acts </w:t>
      </w:r>
      <w:r w:rsidRPr="008A61D1">
        <w:rPr>
          <w:rFonts w:ascii="Times New Roman" w:hAnsi="Times New Roman" w:cs="Times New Roman"/>
          <w:sz w:val="24"/>
          <w:szCs w:val="24"/>
        </w:rPr>
        <w:t>amount to a sufficient deprivation of possessory or ownership rights as to constitute</w:t>
      </w:r>
      <w:r>
        <w:rPr>
          <w:rFonts w:ascii="Times New Roman" w:hAnsi="Times New Roman" w:cs="Times New Roman"/>
          <w:sz w:val="24"/>
          <w:szCs w:val="24"/>
        </w:rPr>
        <w:t xml:space="preserve"> </w:t>
      </w:r>
      <w:r w:rsidRPr="008A61D1">
        <w:rPr>
          <w:rFonts w:ascii="Times New Roman" w:hAnsi="Times New Roman" w:cs="Times New Roman"/>
          <w:sz w:val="24"/>
          <w:szCs w:val="24"/>
        </w:rPr>
        <w:t xml:space="preserve">conversion. </w:t>
      </w:r>
      <w:r w:rsidRPr="008A61D1">
        <w:rPr>
          <w:rFonts w:ascii="Times New Roman" w:hAnsi="Times New Roman" w:cs="Times New Roman"/>
          <w:sz w:val="24"/>
          <w:szCs w:val="24"/>
        </w:rPr>
        <w:cr/>
        <w:t>In conversion, negligence or intention is not relevant, and once the dealing with the</w:t>
      </w:r>
      <w:r>
        <w:rPr>
          <w:rFonts w:ascii="Times New Roman" w:hAnsi="Times New Roman" w:cs="Times New Roman"/>
          <w:sz w:val="24"/>
          <w:szCs w:val="24"/>
        </w:rPr>
        <w:t xml:space="preserve"> </w:t>
      </w:r>
      <w:r w:rsidRPr="008A61D1">
        <w:rPr>
          <w:rFonts w:ascii="Times New Roman" w:hAnsi="Times New Roman" w:cs="Times New Roman"/>
          <w:sz w:val="24"/>
          <w:szCs w:val="24"/>
        </w:rPr>
        <w:t>chattel of another person is in such a circumstance that t</w:t>
      </w:r>
      <w:r>
        <w:rPr>
          <w:rFonts w:ascii="Times New Roman" w:hAnsi="Times New Roman" w:cs="Times New Roman"/>
          <w:sz w:val="24"/>
          <w:szCs w:val="24"/>
        </w:rPr>
        <w:t xml:space="preserve">he owner is deprived of its use </w:t>
      </w:r>
      <w:r w:rsidRPr="008A61D1">
        <w:rPr>
          <w:rFonts w:ascii="Times New Roman" w:hAnsi="Times New Roman" w:cs="Times New Roman"/>
          <w:sz w:val="24"/>
          <w:szCs w:val="24"/>
        </w:rPr>
        <w:t xml:space="preserve">and possession, the tort of committed. </w:t>
      </w:r>
      <w:r w:rsidRPr="008A61D1">
        <w:rPr>
          <w:rFonts w:ascii="Times New Roman" w:hAnsi="Times New Roman" w:cs="Times New Roman"/>
          <w:sz w:val="24"/>
          <w:szCs w:val="24"/>
        </w:rPr>
        <w:cr/>
      </w:r>
    </w:p>
    <w:p w:rsidR="004103EA" w:rsidRDefault="004103EA" w:rsidP="008A61D1">
      <w:pPr>
        <w:tabs>
          <w:tab w:val="left" w:pos="1039"/>
        </w:tabs>
        <w:jc w:val="both"/>
        <w:rPr>
          <w:rFonts w:ascii="Times New Roman" w:hAnsi="Times New Roman" w:cs="Times New Roman"/>
          <w:sz w:val="24"/>
          <w:szCs w:val="24"/>
        </w:rPr>
      </w:pPr>
    </w:p>
    <w:p w:rsidR="00F062A9" w:rsidRDefault="00F062A9" w:rsidP="008A61D1">
      <w:pPr>
        <w:tabs>
          <w:tab w:val="left" w:pos="1039"/>
        </w:tabs>
        <w:jc w:val="both"/>
        <w:rPr>
          <w:rFonts w:ascii="Times New Roman" w:hAnsi="Times New Roman" w:cs="Times New Roman"/>
          <w:b/>
          <w:sz w:val="24"/>
          <w:szCs w:val="24"/>
          <w:u w:val="single"/>
        </w:rPr>
      </w:pPr>
    </w:p>
    <w:p w:rsidR="00F062A9" w:rsidRDefault="00F062A9" w:rsidP="008A61D1">
      <w:pPr>
        <w:tabs>
          <w:tab w:val="left" w:pos="1039"/>
        </w:tabs>
        <w:jc w:val="both"/>
        <w:rPr>
          <w:rFonts w:ascii="Times New Roman" w:hAnsi="Times New Roman" w:cs="Times New Roman"/>
          <w:b/>
          <w:sz w:val="24"/>
          <w:szCs w:val="24"/>
          <w:u w:val="single"/>
        </w:rPr>
      </w:pPr>
    </w:p>
    <w:p w:rsidR="004103EA" w:rsidRDefault="004103EA" w:rsidP="008A61D1">
      <w:pPr>
        <w:tabs>
          <w:tab w:val="left" w:pos="1039"/>
        </w:tabs>
        <w:jc w:val="both"/>
        <w:rPr>
          <w:rFonts w:ascii="Times New Roman" w:hAnsi="Times New Roman" w:cs="Times New Roman"/>
          <w:b/>
          <w:sz w:val="24"/>
          <w:szCs w:val="24"/>
          <w:u w:val="single"/>
        </w:rPr>
      </w:pPr>
      <w:r w:rsidRPr="004103EA">
        <w:rPr>
          <w:rFonts w:ascii="Times New Roman" w:hAnsi="Times New Roman" w:cs="Times New Roman"/>
          <w:b/>
          <w:sz w:val="24"/>
          <w:szCs w:val="24"/>
          <w:u w:val="single"/>
        </w:rPr>
        <w:lastRenderedPageBreak/>
        <w:t>REFERENCE</w:t>
      </w:r>
      <w:r w:rsidR="0069596C">
        <w:rPr>
          <w:rFonts w:ascii="Times New Roman" w:hAnsi="Times New Roman" w:cs="Times New Roman"/>
          <w:b/>
          <w:sz w:val="24"/>
          <w:szCs w:val="24"/>
          <w:u w:val="single"/>
        </w:rPr>
        <w:t>S</w:t>
      </w:r>
    </w:p>
    <w:p w:rsidR="0069596C" w:rsidRPr="00605AF4" w:rsidRDefault="0069596C" w:rsidP="0069596C">
      <w:pPr>
        <w:pStyle w:val="ListParagraph"/>
        <w:numPr>
          <w:ilvl w:val="0"/>
          <w:numId w:val="9"/>
        </w:numPr>
        <w:spacing w:after="290"/>
        <w:jc w:val="both"/>
        <w:rPr>
          <w:rFonts w:ascii="Times New Roman" w:hAnsi="Times New Roman" w:cs="Times New Roman"/>
          <w:sz w:val="24"/>
          <w:szCs w:val="24"/>
        </w:rPr>
      </w:pPr>
      <w:r w:rsidRPr="00605AF4">
        <w:rPr>
          <w:rFonts w:ascii="Times New Roman" w:hAnsi="Times New Roman" w:cs="Times New Roman"/>
          <w:sz w:val="24"/>
          <w:szCs w:val="24"/>
        </w:rPr>
        <w:t xml:space="preserve">O.T. </w:t>
      </w:r>
      <w:proofErr w:type="spellStart"/>
      <w:r w:rsidRPr="00605AF4">
        <w:rPr>
          <w:rFonts w:ascii="Times New Roman" w:hAnsi="Times New Roman" w:cs="Times New Roman"/>
          <w:sz w:val="24"/>
          <w:szCs w:val="24"/>
        </w:rPr>
        <w:t>Abisoye</w:t>
      </w:r>
      <w:proofErr w:type="spellEnd"/>
      <w:r w:rsidRPr="00605AF4">
        <w:rPr>
          <w:rFonts w:ascii="Times New Roman" w:hAnsi="Times New Roman" w:cs="Times New Roman"/>
          <w:sz w:val="24"/>
          <w:szCs w:val="24"/>
        </w:rPr>
        <w:t xml:space="preserve"> &amp; </w:t>
      </w:r>
      <w:proofErr w:type="spellStart"/>
      <w:r w:rsidRPr="00605AF4">
        <w:rPr>
          <w:rFonts w:ascii="Times New Roman" w:hAnsi="Times New Roman" w:cs="Times New Roman"/>
          <w:sz w:val="24"/>
          <w:szCs w:val="24"/>
        </w:rPr>
        <w:t>Ayodeji</w:t>
      </w:r>
      <w:proofErr w:type="spellEnd"/>
      <w:r w:rsidRPr="00605AF4">
        <w:rPr>
          <w:rFonts w:ascii="Times New Roman" w:hAnsi="Times New Roman" w:cs="Times New Roman"/>
          <w:sz w:val="24"/>
          <w:szCs w:val="24"/>
        </w:rPr>
        <w:t xml:space="preserve"> E. O. </w:t>
      </w:r>
      <w:proofErr w:type="spellStart"/>
      <w:r w:rsidRPr="00605AF4">
        <w:rPr>
          <w:rFonts w:ascii="Times New Roman" w:hAnsi="Times New Roman" w:cs="Times New Roman"/>
          <w:sz w:val="24"/>
          <w:szCs w:val="24"/>
        </w:rPr>
        <w:t>Ige</w:t>
      </w:r>
      <w:proofErr w:type="spellEnd"/>
      <w:r w:rsidRPr="00605AF4">
        <w:rPr>
          <w:rFonts w:ascii="Times New Roman" w:hAnsi="Times New Roman" w:cs="Times New Roman"/>
          <w:sz w:val="24"/>
          <w:szCs w:val="24"/>
        </w:rPr>
        <w:t>, 2008, LAW 232: LAW OF TORT I</w:t>
      </w:r>
    </w:p>
    <w:p w:rsidR="004103EA" w:rsidRPr="00605AF4" w:rsidRDefault="004103EA" w:rsidP="004103EA">
      <w:pPr>
        <w:pStyle w:val="ListParagraph"/>
        <w:numPr>
          <w:ilvl w:val="0"/>
          <w:numId w:val="9"/>
        </w:numPr>
        <w:tabs>
          <w:tab w:val="left" w:pos="1478"/>
        </w:tabs>
        <w:rPr>
          <w:rFonts w:ascii="Times New Roman" w:hAnsi="Times New Roman" w:cs="Times New Roman"/>
          <w:sz w:val="24"/>
          <w:szCs w:val="24"/>
        </w:rPr>
      </w:pPr>
      <w:r w:rsidRPr="00605AF4">
        <w:rPr>
          <w:rFonts w:ascii="Times New Roman" w:hAnsi="Times New Roman" w:cs="Times New Roman"/>
          <w:sz w:val="24"/>
          <w:szCs w:val="24"/>
        </w:rPr>
        <w:t>“</w:t>
      </w:r>
      <w:proofErr w:type="spellStart"/>
      <w:r w:rsidRPr="00605AF4">
        <w:rPr>
          <w:rFonts w:ascii="Times New Roman" w:hAnsi="Times New Roman" w:cs="Times New Roman"/>
          <w:sz w:val="24"/>
          <w:szCs w:val="24"/>
        </w:rPr>
        <w:t>Detinue</w:t>
      </w:r>
      <w:proofErr w:type="spellEnd"/>
      <w:r w:rsidRPr="00605AF4">
        <w:rPr>
          <w:rFonts w:ascii="Times New Roman" w:hAnsi="Times New Roman" w:cs="Times New Roman"/>
          <w:sz w:val="24"/>
          <w:szCs w:val="24"/>
        </w:rPr>
        <w:t xml:space="preserve">.” </w:t>
      </w:r>
      <w:r w:rsidRPr="00605AF4">
        <w:rPr>
          <w:rFonts w:ascii="Times New Roman" w:hAnsi="Times New Roman" w:cs="Times New Roman"/>
          <w:i/>
          <w:iCs/>
          <w:sz w:val="24"/>
          <w:szCs w:val="24"/>
        </w:rPr>
        <w:t>TheFreeDictionary.com</w:t>
      </w:r>
      <w:r w:rsidRPr="00605AF4">
        <w:rPr>
          <w:rFonts w:ascii="Times New Roman" w:hAnsi="Times New Roman" w:cs="Times New Roman"/>
          <w:sz w:val="24"/>
          <w:szCs w:val="24"/>
        </w:rPr>
        <w:t>, 2014, legal-dictionary.thefreedictionary.com/detinue. Accessed 20 Jan. 2021.</w:t>
      </w:r>
    </w:p>
    <w:p w:rsidR="004103EA" w:rsidRPr="00605AF4" w:rsidRDefault="004103EA" w:rsidP="004103EA">
      <w:pPr>
        <w:pStyle w:val="ListParagraph"/>
        <w:numPr>
          <w:ilvl w:val="0"/>
          <w:numId w:val="9"/>
        </w:numPr>
        <w:tabs>
          <w:tab w:val="left" w:pos="1478"/>
        </w:tabs>
        <w:rPr>
          <w:rFonts w:ascii="Times New Roman" w:hAnsi="Times New Roman" w:cs="Times New Roman"/>
          <w:sz w:val="24"/>
          <w:szCs w:val="24"/>
        </w:rPr>
      </w:pPr>
      <w:r w:rsidRPr="00605AF4">
        <w:rPr>
          <w:rFonts w:ascii="Times New Roman" w:hAnsi="Times New Roman" w:cs="Times New Roman"/>
          <w:sz w:val="24"/>
          <w:szCs w:val="24"/>
        </w:rPr>
        <w:t xml:space="preserve">“Elements of Conversion | Digital Media Law Project.” Dmlp.org, 2014, </w:t>
      </w:r>
      <w:hyperlink r:id="rId14" w:history="1">
        <w:r w:rsidRPr="00605AF4">
          <w:rPr>
            <w:rStyle w:val="Hyperlink"/>
            <w:rFonts w:ascii="Times New Roman" w:hAnsi="Times New Roman" w:cs="Times New Roman"/>
            <w:sz w:val="24"/>
            <w:szCs w:val="24"/>
          </w:rPr>
          <w:t>www.dmlp.org/legal-guide/elements-conversion. Accessed 20 Jan. 2021</w:t>
        </w:r>
      </w:hyperlink>
      <w:r w:rsidRPr="00605AF4">
        <w:rPr>
          <w:rFonts w:ascii="Times New Roman" w:hAnsi="Times New Roman" w:cs="Times New Roman"/>
          <w:sz w:val="24"/>
          <w:szCs w:val="24"/>
        </w:rPr>
        <w:t>.</w:t>
      </w:r>
    </w:p>
    <w:p w:rsidR="004103EA" w:rsidRPr="00605AF4" w:rsidRDefault="004103EA" w:rsidP="004103EA">
      <w:pPr>
        <w:pStyle w:val="ListParagraph"/>
        <w:numPr>
          <w:ilvl w:val="0"/>
          <w:numId w:val="9"/>
        </w:numPr>
        <w:tabs>
          <w:tab w:val="left" w:pos="1478"/>
        </w:tabs>
        <w:rPr>
          <w:rFonts w:ascii="Times New Roman" w:hAnsi="Times New Roman" w:cs="Times New Roman"/>
          <w:sz w:val="24"/>
          <w:szCs w:val="24"/>
        </w:rPr>
      </w:pPr>
      <w:r w:rsidRPr="00605AF4">
        <w:rPr>
          <w:rFonts w:ascii="Times New Roman" w:hAnsi="Times New Roman" w:cs="Times New Roman"/>
          <w:sz w:val="24"/>
          <w:szCs w:val="24"/>
        </w:rPr>
        <w:t xml:space="preserve">Folk, Ashley. “Defenses to Conversion.” </w:t>
      </w:r>
      <w:proofErr w:type="spellStart"/>
      <w:r w:rsidRPr="00605AF4">
        <w:rPr>
          <w:rFonts w:ascii="Times New Roman" w:hAnsi="Times New Roman" w:cs="Times New Roman"/>
          <w:sz w:val="24"/>
          <w:szCs w:val="24"/>
        </w:rPr>
        <w:t>LegalMatch</w:t>
      </w:r>
      <w:proofErr w:type="spellEnd"/>
      <w:r w:rsidRPr="00605AF4">
        <w:rPr>
          <w:rFonts w:ascii="Times New Roman" w:hAnsi="Times New Roman" w:cs="Times New Roman"/>
          <w:sz w:val="24"/>
          <w:szCs w:val="24"/>
        </w:rPr>
        <w:t xml:space="preserve"> Law Library, </w:t>
      </w:r>
      <w:proofErr w:type="spellStart"/>
      <w:r w:rsidRPr="00605AF4">
        <w:rPr>
          <w:rFonts w:ascii="Times New Roman" w:hAnsi="Times New Roman" w:cs="Times New Roman"/>
          <w:sz w:val="24"/>
          <w:szCs w:val="24"/>
        </w:rPr>
        <w:t>LegalMatch</w:t>
      </w:r>
      <w:proofErr w:type="spellEnd"/>
      <w:r w:rsidRPr="00605AF4">
        <w:rPr>
          <w:rFonts w:ascii="Times New Roman" w:hAnsi="Times New Roman" w:cs="Times New Roman"/>
          <w:sz w:val="24"/>
          <w:szCs w:val="24"/>
        </w:rPr>
        <w:t>, 13 Feb. 2012, www.legalmatch.com/law-library/article/defenses-to-conversion.html. Accessed 20 Jan. 2021.</w:t>
      </w:r>
    </w:p>
    <w:p w:rsidR="004103EA" w:rsidRPr="00605AF4" w:rsidRDefault="004103EA" w:rsidP="004103EA">
      <w:pPr>
        <w:pStyle w:val="ListParagraph"/>
        <w:numPr>
          <w:ilvl w:val="0"/>
          <w:numId w:val="9"/>
        </w:numPr>
        <w:tabs>
          <w:tab w:val="left" w:pos="1478"/>
        </w:tabs>
        <w:rPr>
          <w:rFonts w:ascii="Times New Roman" w:hAnsi="Times New Roman" w:cs="Times New Roman"/>
          <w:sz w:val="24"/>
          <w:szCs w:val="24"/>
        </w:rPr>
      </w:pPr>
      <w:r w:rsidRPr="00605AF4">
        <w:rPr>
          <w:rFonts w:ascii="Times New Roman" w:hAnsi="Times New Roman" w:cs="Times New Roman"/>
          <w:sz w:val="24"/>
          <w:szCs w:val="24"/>
        </w:rPr>
        <w:t>“</w:t>
      </w:r>
      <w:r w:rsidR="00605AF4" w:rsidRPr="00605AF4">
        <w:rPr>
          <w:rFonts w:ascii="Times New Roman" w:hAnsi="Times New Roman" w:cs="Times New Roman"/>
          <w:sz w:val="24"/>
          <w:szCs w:val="24"/>
        </w:rPr>
        <w:t>Trespass</w:t>
      </w:r>
      <w:r w:rsidRPr="00605AF4">
        <w:rPr>
          <w:rFonts w:ascii="Times New Roman" w:hAnsi="Times New Roman" w:cs="Times New Roman"/>
          <w:sz w:val="24"/>
          <w:szCs w:val="24"/>
        </w:rPr>
        <w:t>.” TheFreeDictionary.com, 2018, legal-dictionary.thefreedictionary.com/Tresspass. Accessed 20 Jan. 2021.</w:t>
      </w:r>
    </w:p>
    <w:p w:rsidR="00011B7C" w:rsidRPr="00605AF4" w:rsidRDefault="00011B7C" w:rsidP="00011B7C">
      <w:pPr>
        <w:pStyle w:val="ListParagraph"/>
        <w:numPr>
          <w:ilvl w:val="0"/>
          <w:numId w:val="9"/>
        </w:numPr>
        <w:spacing w:after="290"/>
        <w:jc w:val="both"/>
        <w:rPr>
          <w:rFonts w:ascii="Times New Roman" w:hAnsi="Times New Roman" w:cs="Times New Roman"/>
          <w:sz w:val="24"/>
          <w:szCs w:val="24"/>
        </w:rPr>
      </w:pPr>
      <w:r w:rsidRPr="00605AF4">
        <w:rPr>
          <w:rFonts w:ascii="Times New Roman" w:hAnsi="Times New Roman" w:cs="Times New Roman"/>
          <w:sz w:val="24"/>
          <w:szCs w:val="24"/>
        </w:rPr>
        <w:t xml:space="preserve">G. </w:t>
      </w:r>
      <w:proofErr w:type="spellStart"/>
      <w:r w:rsidRPr="00605AF4">
        <w:rPr>
          <w:rFonts w:ascii="Times New Roman" w:hAnsi="Times New Roman" w:cs="Times New Roman"/>
          <w:sz w:val="24"/>
          <w:szCs w:val="24"/>
        </w:rPr>
        <w:t>Kodilinye</w:t>
      </w:r>
      <w:proofErr w:type="spellEnd"/>
      <w:r w:rsidRPr="00605AF4">
        <w:rPr>
          <w:rFonts w:ascii="Times New Roman" w:hAnsi="Times New Roman" w:cs="Times New Roman"/>
          <w:sz w:val="24"/>
          <w:szCs w:val="24"/>
        </w:rPr>
        <w:t xml:space="preserve"> &amp; </w:t>
      </w:r>
      <w:proofErr w:type="spellStart"/>
      <w:r w:rsidRPr="00605AF4">
        <w:rPr>
          <w:rFonts w:ascii="Times New Roman" w:hAnsi="Times New Roman" w:cs="Times New Roman"/>
          <w:sz w:val="24"/>
          <w:szCs w:val="24"/>
        </w:rPr>
        <w:t>Oluwole</w:t>
      </w:r>
      <w:proofErr w:type="spellEnd"/>
      <w:r w:rsidRPr="00605AF4">
        <w:rPr>
          <w:rFonts w:ascii="Times New Roman" w:hAnsi="Times New Roman" w:cs="Times New Roman"/>
          <w:sz w:val="24"/>
          <w:szCs w:val="24"/>
        </w:rPr>
        <w:t xml:space="preserve"> </w:t>
      </w:r>
      <w:proofErr w:type="spellStart"/>
      <w:r w:rsidRPr="00605AF4">
        <w:rPr>
          <w:rFonts w:ascii="Times New Roman" w:hAnsi="Times New Roman" w:cs="Times New Roman"/>
          <w:sz w:val="24"/>
          <w:szCs w:val="24"/>
        </w:rPr>
        <w:t>Aluko</w:t>
      </w:r>
      <w:proofErr w:type="spellEnd"/>
      <w:r w:rsidRPr="00605AF4">
        <w:rPr>
          <w:rFonts w:ascii="Times New Roman" w:hAnsi="Times New Roman" w:cs="Times New Roman"/>
          <w:sz w:val="24"/>
          <w:szCs w:val="24"/>
        </w:rPr>
        <w:t>: Nigerian Law of Torts, Spectrum Law Publishers, 1999.</w:t>
      </w:r>
    </w:p>
    <w:p w:rsidR="004103EA" w:rsidRPr="00605AF4" w:rsidRDefault="004103EA" w:rsidP="004103EA">
      <w:pPr>
        <w:tabs>
          <w:tab w:val="left" w:pos="1478"/>
        </w:tabs>
        <w:rPr>
          <w:rFonts w:ascii="Times New Roman" w:hAnsi="Times New Roman" w:cs="Times New Roman"/>
          <w:sz w:val="24"/>
          <w:szCs w:val="24"/>
        </w:rPr>
      </w:pPr>
      <w:r w:rsidRPr="00605AF4">
        <w:rPr>
          <w:rFonts w:ascii="Times New Roman" w:hAnsi="Times New Roman" w:cs="Times New Roman"/>
          <w:sz w:val="24"/>
          <w:szCs w:val="24"/>
        </w:rPr>
        <w:tab/>
      </w:r>
    </w:p>
    <w:p w:rsidR="004103EA" w:rsidRPr="004103EA" w:rsidRDefault="004103EA" w:rsidP="004103EA">
      <w:pPr>
        <w:tabs>
          <w:tab w:val="left" w:pos="1478"/>
        </w:tabs>
        <w:rPr>
          <w:rFonts w:ascii="Times New Roman" w:hAnsi="Times New Roman" w:cs="Times New Roman"/>
          <w:sz w:val="24"/>
          <w:szCs w:val="24"/>
        </w:rPr>
      </w:pPr>
    </w:p>
    <w:sectPr w:rsidR="004103EA" w:rsidRPr="004103EA" w:rsidSect="005F16EC">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0712" w:rsidRDefault="00C90712" w:rsidP="002A6E46">
      <w:pPr>
        <w:spacing w:after="0" w:line="240" w:lineRule="auto"/>
      </w:pPr>
      <w:r>
        <w:separator/>
      </w:r>
    </w:p>
  </w:endnote>
  <w:endnote w:type="continuationSeparator" w:id="0">
    <w:p w:rsidR="00C90712" w:rsidRDefault="00C90712" w:rsidP="002A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0712" w:rsidRDefault="00C90712" w:rsidP="002A6E46">
      <w:pPr>
        <w:spacing w:after="0" w:line="240" w:lineRule="auto"/>
      </w:pPr>
      <w:r>
        <w:separator/>
      </w:r>
    </w:p>
  </w:footnote>
  <w:footnote w:type="continuationSeparator" w:id="0">
    <w:p w:rsidR="00C90712" w:rsidRDefault="00C90712" w:rsidP="002A6E46">
      <w:pPr>
        <w:spacing w:after="0" w:line="240" w:lineRule="auto"/>
      </w:pPr>
      <w:r>
        <w:continuationSeparator/>
      </w:r>
    </w:p>
  </w:footnote>
  <w:footnote w:id="1">
    <w:p w:rsidR="002A6E46" w:rsidRPr="002A6E46" w:rsidRDefault="002A6E46">
      <w:pPr>
        <w:pStyle w:val="FootnoteText"/>
        <w:rPr>
          <w:lang w:val="en-GB"/>
        </w:rPr>
      </w:pPr>
      <w:r>
        <w:rPr>
          <w:rStyle w:val="FootnoteReference"/>
        </w:rPr>
        <w:footnoteRef/>
      </w:r>
      <w:r>
        <w:t xml:space="preserve"> </w:t>
      </w:r>
      <w:r w:rsidRPr="002A6E46">
        <w:t>(“</w:t>
      </w:r>
      <w:r w:rsidR="00610F90" w:rsidRPr="002A6E46">
        <w:t>Trespass</w:t>
      </w:r>
      <w:r w:rsidRPr="002A6E4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1C0A"/>
    <w:multiLevelType w:val="multilevel"/>
    <w:tmpl w:val="9FC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83D34"/>
    <w:multiLevelType w:val="hybridMultilevel"/>
    <w:tmpl w:val="34949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754DE"/>
    <w:multiLevelType w:val="hybridMultilevel"/>
    <w:tmpl w:val="39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2700"/>
    <w:multiLevelType w:val="hybridMultilevel"/>
    <w:tmpl w:val="FFBEA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697AF6"/>
    <w:multiLevelType w:val="multilevel"/>
    <w:tmpl w:val="EC1C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22184"/>
    <w:multiLevelType w:val="multilevel"/>
    <w:tmpl w:val="E4BC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F71D8"/>
    <w:multiLevelType w:val="hybridMultilevel"/>
    <w:tmpl w:val="C042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219F8"/>
    <w:multiLevelType w:val="hybridMultilevel"/>
    <w:tmpl w:val="E85E1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B7489"/>
    <w:multiLevelType w:val="hybridMultilevel"/>
    <w:tmpl w:val="161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A33AC"/>
    <w:multiLevelType w:val="multilevel"/>
    <w:tmpl w:val="F304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7768A"/>
    <w:multiLevelType w:val="hybridMultilevel"/>
    <w:tmpl w:val="B3124A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6D3D0C01"/>
    <w:multiLevelType w:val="hybridMultilevel"/>
    <w:tmpl w:val="5276F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9"/>
  </w:num>
  <w:num w:numId="6">
    <w:abstractNumId w:val="1"/>
  </w:num>
  <w:num w:numId="7">
    <w:abstractNumId w:val="0"/>
  </w:num>
  <w:num w:numId="8">
    <w:abstractNumId w:val="11"/>
  </w:num>
  <w:num w:numId="9">
    <w:abstractNumId w:val="2"/>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6EC"/>
    <w:rsid w:val="00011B7C"/>
    <w:rsid w:val="000E55A4"/>
    <w:rsid w:val="001A36F3"/>
    <w:rsid w:val="001D58BB"/>
    <w:rsid w:val="00206EED"/>
    <w:rsid w:val="00231DA9"/>
    <w:rsid w:val="00286E1F"/>
    <w:rsid w:val="002A6E46"/>
    <w:rsid w:val="00302D92"/>
    <w:rsid w:val="003348E2"/>
    <w:rsid w:val="00354E77"/>
    <w:rsid w:val="00385D40"/>
    <w:rsid w:val="00393523"/>
    <w:rsid w:val="004103EA"/>
    <w:rsid w:val="00463606"/>
    <w:rsid w:val="00593BC5"/>
    <w:rsid w:val="005C0298"/>
    <w:rsid w:val="005F16EC"/>
    <w:rsid w:val="00605AF4"/>
    <w:rsid w:val="00610F90"/>
    <w:rsid w:val="006225D5"/>
    <w:rsid w:val="0069596C"/>
    <w:rsid w:val="0071242F"/>
    <w:rsid w:val="00714516"/>
    <w:rsid w:val="007416FF"/>
    <w:rsid w:val="00774759"/>
    <w:rsid w:val="00777844"/>
    <w:rsid w:val="00791B8A"/>
    <w:rsid w:val="007C5AD1"/>
    <w:rsid w:val="007D0562"/>
    <w:rsid w:val="00836A28"/>
    <w:rsid w:val="008524B8"/>
    <w:rsid w:val="008657AE"/>
    <w:rsid w:val="0087445A"/>
    <w:rsid w:val="00894F03"/>
    <w:rsid w:val="008A61D1"/>
    <w:rsid w:val="008A7F6E"/>
    <w:rsid w:val="00943912"/>
    <w:rsid w:val="009557BB"/>
    <w:rsid w:val="009B36F2"/>
    <w:rsid w:val="00A35B7E"/>
    <w:rsid w:val="00B00DF5"/>
    <w:rsid w:val="00B76765"/>
    <w:rsid w:val="00BD7EA1"/>
    <w:rsid w:val="00C90712"/>
    <w:rsid w:val="00CC510F"/>
    <w:rsid w:val="00CE4959"/>
    <w:rsid w:val="00D47E62"/>
    <w:rsid w:val="00D91CE4"/>
    <w:rsid w:val="00DA10DF"/>
    <w:rsid w:val="00E65493"/>
    <w:rsid w:val="00EB7398"/>
    <w:rsid w:val="00EF3D8D"/>
    <w:rsid w:val="00F062A9"/>
    <w:rsid w:val="00F30607"/>
    <w:rsid w:val="00F4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E620"/>
  <w15:docId w15:val="{03822470-D6E7-5B4C-AE3C-7EB42757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16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16EC"/>
    <w:rPr>
      <w:rFonts w:eastAsiaTheme="minorEastAsia"/>
      <w:lang w:eastAsia="ja-JP"/>
    </w:rPr>
  </w:style>
  <w:style w:type="paragraph" w:styleId="BalloonText">
    <w:name w:val="Balloon Text"/>
    <w:basedOn w:val="Normal"/>
    <w:link w:val="BalloonTextChar"/>
    <w:uiPriority w:val="99"/>
    <w:semiHidden/>
    <w:unhideWhenUsed/>
    <w:rsid w:val="005F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EC"/>
    <w:rPr>
      <w:rFonts w:ascii="Tahoma" w:hAnsi="Tahoma" w:cs="Tahoma"/>
      <w:sz w:val="16"/>
      <w:szCs w:val="16"/>
    </w:rPr>
  </w:style>
  <w:style w:type="paragraph" w:styleId="FootnoteText">
    <w:name w:val="footnote text"/>
    <w:basedOn w:val="Normal"/>
    <w:link w:val="FootnoteTextChar"/>
    <w:uiPriority w:val="99"/>
    <w:semiHidden/>
    <w:unhideWhenUsed/>
    <w:rsid w:val="002A6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E46"/>
    <w:rPr>
      <w:sz w:val="20"/>
      <w:szCs w:val="20"/>
    </w:rPr>
  </w:style>
  <w:style w:type="character" w:styleId="FootnoteReference">
    <w:name w:val="footnote reference"/>
    <w:basedOn w:val="DefaultParagraphFont"/>
    <w:uiPriority w:val="99"/>
    <w:semiHidden/>
    <w:unhideWhenUsed/>
    <w:rsid w:val="002A6E46"/>
    <w:rPr>
      <w:vertAlign w:val="superscript"/>
    </w:rPr>
  </w:style>
  <w:style w:type="character" w:styleId="Hyperlink">
    <w:name w:val="Hyperlink"/>
    <w:basedOn w:val="DefaultParagraphFont"/>
    <w:uiPriority w:val="99"/>
    <w:unhideWhenUsed/>
    <w:rsid w:val="00EB7398"/>
    <w:rPr>
      <w:color w:val="0000FF" w:themeColor="hyperlink"/>
      <w:u w:val="single"/>
    </w:rPr>
  </w:style>
  <w:style w:type="paragraph" w:styleId="NormalWeb">
    <w:name w:val="Normal (Web)"/>
    <w:basedOn w:val="Normal"/>
    <w:uiPriority w:val="99"/>
    <w:semiHidden/>
    <w:unhideWhenUsed/>
    <w:rsid w:val="00D91CE4"/>
    <w:rPr>
      <w:rFonts w:ascii="Times New Roman" w:hAnsi="Times New Roman" w:cs="Times New Roman"/>
      <w:sz w:val="24"/>
      <w:szCs w:val="24"/>
    </w:rPr>
  </w:style>
  <w:style w:type="paragraph" w:styleId="ListParagraph">
    <w:name w:val="List Paragraph"/>
    <w:basedOn w:val="Normal"/>
    <w:uiPriority w:val="34"/>
    <w:qFormat/>
    <w:rsid w:val="00D4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79049">
      <w:bodyDiv w:val="1"/>
      <w:marLeft w:val="0"/>
      <w:marRight w:val="0"/>
      <w:marTop w:val="0"/>
      <w:marBottom w:val="0"/>
      <w:divBdr>
        <w:top w:val="none" w:sz="0" w:space="0" w:color="auto"/>
        <w:left w:val="none" w:sz="0" w:space="0" w:color="auto"/>
        <w:bottom w:val="none" w:sz="0" w:space="0" w:color="auto"/>
        <w:right w:val="none" w:sz="0" w:space="0" w:color="auto"/>
      </w:divBdr>
      <w:divsChild>
        <w:div w:id="4780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5974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15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147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52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9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0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16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46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527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694728">
      <w:bodyDiv w:val="1"/>
      <w:marLeft w:val="0"/>
      <w:marRight w:val="0"/>
      <w:marTop w:val="0"/>
      <w:marBottom w:val="0"/>
      <w:divBdr>
        <w:top w:val="none" w:sz="0" w:space="0" w:color="auto"/>
        <w:left w:val="none" w:sz="0" w:space="0" w:color="auto"/>
        <w:bottom w:val="none" w:sz="0" w:space="0" w:color="auto"/>
        <w:right w:val="none" w:sz="0" w:space="0" w:color="auto"/>
      </w:divBdr>
    </w:div>
    <w:div w:id="746728903">
      <w:bodyDiv w:val="1"/>
      <w:marLeft w:val="0"/>
      <w:marRight w:val="0"/>
      <w:marTop w:val="0"/>
      <w:marBottom w:val="0"/>
      <w:divBdr>
        <w:top w:val="none" w:sz="0" w:space="0" w:color="auto"/>
        <w:left w:val="none" w:sz="0" w:space="0" w:color="auto"/>
        <w:bottom w:val="none" w:sz="0" w:space="0" w:color="auto"/>
        <w:right w:val="none" w:sz="0" w:space="0" w:color="auto"/>
      </w:divBdr>
    </w:div>
    <w:div w:id="977999788">
      <w:bodyDiv w:val="1"/>
      <w:marLeft w:val="0"/>
      <w:marRight w:val="0"/>
      <w:marTop w:val="0"/>
      <w:marBottom w:val="0"/>
      <w:divBdr>
        <w:top w:val="none" w:sz="0" w:space="0" w:color="auto"/>
        <w:left w:val="none" w:sz="0" w:space="0" w:color="auto"/>
        <w:bottom w:val="none" w:sz="0" w:space="0" w:color="auto"/>
        <w:right w:val="none" w:sz="0" w:space="0" w:color="auto"/>
      </w:divBdr>
    </w:div>
    <w:div w:id="998924265">
      <w:bodyDiv w:val="1"/>
      <w:marLeft w:val="0"/>
      <w:marRight w:val="0"/>
      <w:marTop w:val="0"/>
      <w:marBottom w:val="0"/>
      <w:divBdr>
        <w:top w:val="none" w:sz="0" w:space="0" w:color="auto"/>
        <w:left w:val="none" w:sz="0" w:space="0" w:color="auto"/>
        <w:bottom w:val="none" w:sz="0" w:space="0" w:color="auto"/>
        <w:right w:val="none" w:sz="0" w:space="0" w:color="auto"/>
      </w:divBdr>
    </w:div>
    <w:div w:id="1405450400">
      <w:bodyDiv w:val="1"/>
      <w:marLeft w:val="0"/>
      <w:marRight w:val="0"/>
      <w:marTop w:val="0"/>
      <w:marBottom w:val="0"/>
      <w:divBdr>
        <w:top w:val="none" w:sz="0" w:space="0" w:color="auto"/>
        <w:left w:val="none" w:sz="0" w:space="0" w:color="auto"/>
        <w:bottom w:val="none" w:sz="0" w:space="0" w:color="auto"/>
        <w:right w:val="none" w:sz="0" w:space="0" w:color="auto"/>
      </w:divBdr>
    </w:div>
    <w:div w:id="1459296799">
      <w:bodyDiv w:val="1"/>
      <w:marLeft w:val="0"/>
      <w:marRight w:val="0"/>
      <w:marTop w:val="0"/>
      <w:marBottom w:val="0"/>
      <w:divBdr>
        <w:top w:val="none" w:sz="0" w:space="0" w:color="auto"/>
        <w:left w:val="none" w:sz="0" w:space="0" w:color="auto"/>
        <w:bottom w:val="none" w:sz="0" w:space="0" w:color="auto"/>
        <w:right w:val="none" w:sz="0" w:space="0" w:color="auto"/>
      </w:divBdr>
      <w:divsChild>
        <w:div w:id="281619101">
          <w:marLeft w:val="0"/>
          <w:marRight w:val="0"/>
          <w:marTop w:val="0"/>
          <w:marBottom w:val="0"/>
          <w:divBdr>
            <w:top w:val="none" w:sz="0" w:space="0" w:color="auto"/>
            <w:left w:val="none" w:sz="0" w:space="0" w:color="auto"/>
            <w:bottom w:val="none" w:sz="0" w:space="0" w:color="auto"/>
            <w:right w:val="none" w:sz="0" w:space="0" w:color="auto"/>
          </w:divBdr>
        </w:div>
      </w:divsChild>
    </w:div>
    <w:div w:id="1808859394">
      <w:bodyDiv w:val="1"/>
      <w:marLeft w:val="0"/>
      <w:marRight w:val="0"/>
      <w:marTop w:val="0"/>
      <w:marBottom w:val="0"/>
      <w:divBdr>
        <w:top w:val="none" w:sz="0" w:space="0" w:color="auto"/>
        <w:left w:val="none" w:sz="0" w:space="0" w:color="auto"/>
        <w:bottom w:val="none" w:sz="0" w:space="0" w:color="auto"/>
        <w:right w:val="none" w:sz="0" w:space="0" w:color="auto"/>
      </w:divBdr>
      <w:divsChild>
        <w:div w:id="49546362">
          <w:marLeft w:val="0"/>
          <w:marRight w:val="0"/>
          <w:marTop w:val="0"/>
          <w:marBottom w:val="300"/>
          <w:divBdr>
            <w:top w:val="none" w:sz="0" w:space="0" w:color="auto"/>
            <w:left w:val="none" w:sz="0" w:space="0" w:color="auto"/>
            <w:bottom w:val="none" w:sz="0" w:space="0" w:color="auto"/>
            <w:right w:val="none" w:sz="0" w:space="0" w:color="auto"/>
          </w:divBdr>
          <w:divsChild>
            <w:div w:id="1656374463">
              <w:marLeft w:val="0"/>
              <w:marRight w:val="0"/>
              <w:marTop w:val="0"/>
              <w:marBottom w:val="0"/>
              <w:divBdr>
                <w:top w:val="none" w:sz="0" w:space="0" w:color="auto"/>
                <w:left w:val="none" w:sz="0" w:space="0" w:color="auto"/>
                <w:bottom w:val="none" w:sz="0" w:space="0" w:color="auto"/>
                <w:right w:val="none" w:sz="0" w:space="0" w:color="auto"/>
              </w:divBdr>
              <w:divsChild>
                <w:div w:id="810749161">
                  <w:marLeft w:val="0"/>
                  <w:marRight w:val="0"/>
                  <w:marTop w:val="0"/>
                  <w:marBottom w:val="0"/>
                  <w:divBdr>
                    <w:top w:val="none" w:sz="0" w:space="0" w:color="auto"/>
                    <w:left w:val="none" w:sz="0" w:space="0" w:color="auto"/>
                    <w:bottom w:val="none" w:sz="0" w:space="0" w:color="auto"/>
                    <w:right w:val="none" w:sz="0" w:space="0" w:color="auto"/>
                  </w:divBdr>
                  <w:divsChild>
                    <w:div w:id="2038503857">
                      <w:marLeft w:val="0"/>
                      <w:marRight w:val="0"/>
                      <w:marTop w:val="0"/>
                      <w:marBottom w:val="0"/>
                      <w:divBdr>
                        <w:top w:val="none" w:sz="0" w:space="0" w:color="auto"/>
                        <w:left w:val="none" w:sz="0" w:space="0" w:color="auto"/>
                        <w:bottom w:val="none" w:sz="0" w:space="0" w:color="auto"/>
                        <w:right w:val="none" w:sz="0" w:space="0" w:color="auto"/>
                      </w:divBdr>
                      <w:divsChild>
                        <w:div w:id="31351204">
                          <w:marLeft w:val="0"/>
                          <w:marRight w:val="0"/>
                          <w:marTop w:val="0"/>
                          <w:marBottom w:val="0"/>
                          <w:divBdr>
                            <w:top w:val="none" w:sz="0" w:space="0" w:color="auto"/>
                            <w:left w:val="none" w:sz="0" w:space="0" w:color="auto"/>
                            <w:bottom w:val="none" w:sz="0" w:space="0" w:color="auto"/>
                            <w:right w:val="none" w:sz="0" w:space="0" w:color="auto"/>
                          </w:divBdr>
                          <w:divsChild>
                            <w:div w:id="18632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233199">
          <w:marLeft w:val="0"/>
          <w:marRight w:val="0"/>
          <w:marTop w:val="0"/>
          <w:marBottom w:val="300"/>
          <w:divBdr>
            <w:top w:val="none" w:sz="0" w:space="0" w:color="auto"/>
            <w:left w:val="none" w:sz="0" w:space="0" w:color="auto"/>
            <w:bottom w:val="none" w:sz="0" w:space="0" w:color="auto"/>
            <w:right w:val="none" w:sz="0" w:space="0" w:color="auto"/>
          </w:divBdr>
          <w:divsChild>
            <w:div w:id="729572159">
              <w:marLeft w:val="0"/>
              <w:marRight w:val="0"/>
              <w:marTop w:val="0"/>
              <w:marBottom w:val="0"/>
              <w:divBdr>
                <w:top w:val="none" w:sz="0" w:space="0" w:color="auto"/>
                <w:left w:val="none" w:sz="0" w:space="0" w:color="auto"/>
                <w:bottom w:val="none" w:sz="0" w:space="0" w:color="auto"/>
                <w:right w:val="none" w:sz="0" w:space="0" w:color="auto"/>
              </w:divBdr>
            </w:div>
          </w:divsChild>
        </w:div>
        <w:div w:id="681319250">
          <w:marLeft w:val="0"/>
          <w:marRight w:val="0"/>
          <w:marTop w:val="0"/>
          <w:marBottom w:val="300"/>
          <w:divBdr>
            <w:top w:val="none" w:sz="0" w:space="0" w:color="auto"/>
            <w:left w:val="none" w:sz="0" w:space="0" w:color="auto"/>
            <w:bottom w:val="none" w:sz="0" w:space="0" w:color="auto"/>
            <w:right w:val="none" w:sz="0" w:space="0" w:color="auto"/>
          </w:divBdr>
          <w:divsChild>
            <w:div w:id="1707831929">
              <w:marLeft w:val="0"/>
              <w:marRight w:val="0"/>
              <w:marTop w:val="0"/>
              <w:marBottom w:val="0"/>
              <w:divBdr>
                <w:top w:val="none" w:sz="0" w:space="0" w:color="auto"/>
                <w:left w:val="none" w:sz="0" w:space="0" w:color="auto"/>
                <w:bottom w:val="none" w:sz="0" w:space="0" w:color="auto"/>
                <w:right w:val="none" w:sz="0" w:space="0" w:color="auto"/>
              </w:divBdr>
            </w:div>
          </w:divsChild>
        </w:div>
        <w:div w:id="1145122401">
          <w:marLeft w:val="0"/>
          <w:marRight w:val="0"/>
          <w:marTop w:val="0"/>
          <w:marBottom w:val="300"/>
          <w:divBdr>
            <w:top w:val="none" w:sz="0" w:space="0" w:color="auto"/>
            <w:left w:val="none" w:sz="0" w:space="0" w:color="auto"/>
            <w:bottom w:val="none" w:sz="0" w:space="0" w:color="auto"/>
            <w:right w:val="none" w:sz="0" w:space="0" w:color="auto"/>
          </w:divBdr>
          <w:divsChild>
            <w:div w:id="176820213">
              <w:marLeft w:val="0"/>
              <w:marRight w:val="0"/>
              <w:marTop w:val="0"/>
              <w:marBottom w:val="0"/>
              <w:divBdr>
                <w:top w:val="none" w:sz="0" w:space="0" w:color="auto"/>
                <w:left w:val="none" w:sz="0" w:space="0" w:color="auto"/>
                <w:bottom w:val="none" w:sz="0" w:space="0" w:color="auto"/>
                <w:right w:val="none" w:sz="0" w:space="0" w:color="auto"/>
              </w:divBdr>
              <w:divsChild>
                <w:div w:id="949162986">
                  <w:marLeft w:val="0"/>
                  <w:marRight w:val="0"/>
                  <w:marTop w:val="0"/>
                  <w:marBottom w:val="0"/>
                  <w:divBdr>
                    <w:top w:val="none" w:sz="0" w:space="0" w:color="auto"/>
                    <w:left w:val="none" w:sz="0" w:space="0" w:color="auto"/>
                    <w:bottom w:val="none" w:sz="0" w:space="0" w:color="auto"/>
                    <w:right w:val="none" w:sz="0" w:space="0" w:color="auto"/>
                  </w:divBdr>
                  <w:divsChild>
                    <w:div w:id="2058385461">
                      <w:marLeft w:val="0"/>
                      <w:marRight w:val="0"/>
                      <w:marTop w:val="0"/>
                      <w:marBottom w:val="0"/>
                      <w:divBdr>
                        <w:top w:val="none" w:sz="0" w:space="0" w:color="auto"/>
                        <w:left w:val="none" w:sz="0" w:space="0" w:color="auto"/>
                        <w:bottom w:val="none" w:sz="0" w:space="0" w:color="auto"/>
                        <w:right w:val="none" w:sz="0" w:space="0" w:color="auto"/>
                      </w:divBdr>
                      <w:divsChild>
                        <w:div w:id="1633826579">
                          <w:marLeft w:val="0"/>
                          <w:marRight w:val="0"/>
                          <w:marTop w:val="0"/>
                          <w:marBottom w:val="0"/>
                          <w:divBdr>
                            <w:top w:val="none" w:sz="0" w:space="0" w:color="auto"/>
                            <w:left w:val="none" w:sz="0" w:space="0" w:color="auto"/>
                            <w:bottom w:val="none" w:sz="0" w:space="0" w:color="auto"/>
                            <w:right w:val="none" w:sz="0" w:space="0" w:color="auto"/>
                          </w:divBdr>
                          <w:divsChild>
                            <w:div w:id="20065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5485">
          <w:marLeft w:val="0"/>
          <w:marRight w:val="0"/>
          <w:marTop w:val="0"/>
          <w:marBottom w:val="300"/>
          <w:divBdr>
            <w:top w:val="none" w:sz="0" w:space="0" w:color="auto"/>
            <w:left w:val="none" w:sz="0" w:space="0" w:color="auto"/>
            <w:bottom w:val="none" w:sz="0" w:space="0" w:color="auto"/>
            <w:right w:val="none" w:sz="0" w:space="0" w:color="auto"/>
          </w:divBdr>
          <w:divsChild>
            <w:div w:id="1337347640">
              <w:marLeft w:val="0"/>
              <w:marRight w:val="0"/>
              <w:marTop w:val="0"/>
              <w:marBottom w:val="0"/>
              <w:divBdr>
                <w:top w:val="none" w:sz="0" w:space="0" w:color="auto"/>
                <w:left w:val="none" w:sz="0" w:space="0" w:color="auto"/>
                <w:bottom w:val="none" w:sz="0" w:space="0" w:color="auto"/>
                <w:right w:val="none" w:sz="0" w:space="0" w:color="auto"/>
              </w:divBdr>
            </w:div>
          </w:divsChild>
        </w:div>
        <w:div w:id="1575359545">
          <w:marLeft w:val="0"/>
          <w:marRight w:val="0"/>
          <w:marTop w:val="0"/>
          <w:marBottom w:val="300"/>
          <w:divBdr>
            <w:top w:val="none" w:sz="0" w:space="0" w:color="auto"/>
            <w:left w:val="none" w:sz="0" w:space="0" w:color="auto"/>
            <w:bottom w:val="none" w:sz="0" w:space="0" w:color="auto"/>
            <w:right w:val="none" w:sz="0" w:space="0" w:color="auto"/>
          </w:divBdr>
          <w:divsChild>
            <w:div w:id="2120755112">
              <w:marLeft w:val="0"/>
              <w:marRight w:val="0"/>
              <w:marTop w:val="0"/>
              <w:marBottom w:val="0"/>
              <w:divBdr>
                <w:top w:val="none" w:sz="0" w:space="0" w:color="auto"/>
                <w:left w:val="none" w:sz="0" w:space="0" w:color="auto"/>
                <w:bottom w:val="none" w:sz="0" w:space="0" w:color="auto"/>
                <w:right w:val="none" w:sz="0" w:space="0" w:color="auto"/>
              </w:divBdr>
            </w:div>
          </w:divsChild>
        </w:div>
        <w:div w:id="1578399787">
          <w:marLeft w:val="0"/>
          <w:marRight w:val="0"/>
          <w:marTop w:val="0"/>
          <w:marBottom w:val="300"/>
          <w:divBdr>
            <w:top w:val="none" w:sz="0" w:space="0" w:color="auto"/>
            <w:left w:val="none" w:sz="0" w:space="0" w:color="auto"/>
            <w:bottom w:val="none" w:sz="0" w:space="0" w:color="auto"/>
            <w:right w:val="none" w:sz="0" w:space="0" w:color="auto"/>
          </w:divBdr>
          <w:divsChild>
            <w:div w:id="1371489187">
              <w:marLeft w:val="0"/>
              <w:marRight w:val="0"/>
              <w:marTop w:val="0"/>
              <w:marBottom w:val="0"/>
              <w:divBdr>
                <w:top w:val="none" w:sz="0" w:space="0" w:color="auto"/>
                <w:left w:val="none" w:sz="0" w:space="0" w:color="auto"/>
                <w:bottom w:val="none" w:sz="0" w:space="0" w:color="auto"/>
                <w:right w:val="none" w:sz="0" w:space="0" w:color="auto"/>
              </w:divBdr>
              <w:divsChild>
                <w:div w:id="642586781">
                  <w:marLeft w:val="0"/>
                  <w:marRight w:val="0"/>
                  <w:marTop w:val="0"/>
                  <w:marBottom w:val="0"/>
                  <w:divBdr>
                    <w:top w:val="none" w:sz="0" w:space="0" w:color="auto"/>
                    <w:left w:val="none" w:sz="0" w:space="0" w:color="auto"/>
                    <w:bottom w:val="none" w:sz="0" w:space="0" w:color="auto"/>
                    <w:right w:val="none" w:sz="0" w:space="0" w:color="auto"/>
                  </w:divBdr>
                  <w:divsChild>
                    <w:div w:id="1543859298">
                      <w:marLeft w:val="0"/>
                      <w:marRight w:val="0"/>
                      <w:marTop w:val="0"/>
                      <w:marBottom w:val="0"/>
                      <w:divBdr>
                        <w:top w:val="none" w:sz="0" w:space="0" w:color="auto"/>
                        <w:left w:val="none" w:sz="0" w:space="0" w:color="auto"/>
                        <w:bottom w:val="none" w:sz="0" w:space="0" w:color="auto"/>
                        <w:right w:val="none" w:sz="0" w:space="0" w:color="auto"/>
                      </w:divBdr>
                      <w:divsChild>
                        <w:div w:id="1020275634">
                          <w:marLeft w:val="0"/>
                          <w:marRight w:val="0"/>
                          <w:marTop w:val="0"/>
                          <w:marBottom w:val="0"/>
                          <w:divBdr>
                            <w:top w:val="none" w:sz="0" w:space="0" w:color="auto"/>
                            <w:left w:val="none" w:sz="0" w:space="0" w:color="auto"/>
                            <w:bottom w:val="none" w:sz="0" w:space="0" w:color="auto"/>
                            <w:right w:val="none" w:sz="0" w:space="0" w:color="auto"/>
                          </w:divBdr>
                          <w:divsChild>
                            <w:div w:id="20651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1343">
          <w:marLeft w:val="0"/>
          <w:marRight w:val="0"/>
          <w:marTop w:val="0"/>
          <w:marBottom w:val="0"/>
          <w:divBdr>
            <w:top w:val="none" w:sz="0" w:space="0" w:color="auto"/>
            <w:left w:val="none" w:sz="0" w:space="0" w:color="auto"/>
            <w:bottom w:val="none" w:sz="0" w:space="0" w:color="auto"/>
            <w:right w:val="none" w:sz="0" w:space="0" w:color="auto"/>
          </w:divBdr>
          <w:divsChild>
            <w:div w:id="293026803">
              <w:marLeft w:val="0"/>
              <w:marRight w:val="0"/>
              <w:marTop w:val="0"/>
              <w:marBottom w:val="0"/>
              <w:divBdr>
                <w:top w:val="none" w:sz="0" w:space="0" w:color="auto"/>
                <w:left w:val="none" w:sz="0" w:space="0" w:color="auto"/>
                <w:bottom w:val="none" w:sz="0" w:space="0" w:color="auto"/>
                <w:right w:val="none" w:sz="0" w:space="0" w:color="auto"/>
              </w:divBdr>
              <w:divsChild>
                <w:div w:id="1795177540">
                  <w:marLeft w:val="0"/>
                  <w:marRight w:val="0"/>
                  <w:marTop w:val="0"/>
                  <w:marBottom w:val="0"/>
                  <w:divBdr>
                    <w:top w:val="none" w:sz="0" w:space="0" w:color="auto"/>
                    <w:left w:val="none" w:sz="0" w:space="0" w:color="auto"/>
                    <w:bottom w:val="none" w:sz="0" w:space="0" w:color="auto"/>
                    <w:right w:val="none" w:sz="0" w:space="0" w:color="auto"/>
                  </w:divBdr>
                  <w:divsChild>
                    <w:div w:id="1552382807">
                      <w:marLeft w:val="0"/>
                      <w:marRight w:val="0"/>
                      <w:marTop w:val="0"/>
                      <w:marBottom w:val="0"/>
                      <w:divBdr>
                        <w:top w:val="none" w:sz="0" w:space="0" w:color="auto"/>
                        <w:left w:val="none" w:sz="0" w:space="0" w:color="auto"/>
                        <w:bottom w:val="none" w:sz="0" w:space="0" w:color="auto"/>
                        <w:right w:val="none" w:sz="0" w:space="0" w:color="auto"/>
                      </w:divBdr>
                      <w:divsChild>
                        <w:div w:id="1870488552">
                          <w:marLeft w:val="0"/>
                          <w:marRight w:val="0"/>
                          <w:marTop w:val="0"/>
                          <w:marBottom w:val="0"/>
                          <w:divBdr>
                            <w:top w:val="none" w:sz="0" w:space="0" w:color="auto"/>
                            <w:left w:val="none" w:sz="0" w:space="0" w:color="auto"/>
                            <w:bottom w:val="none" w:sz="0" w:space="0" w:color="auto"/>
                            <w:right w:val="none" w:sz="0" w:space="0" w:color="auto"/>
                          </w:divBdr>
                          <w:divsChild>
                            <w:div w:id="720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72900">
          <w:marLeft w:val="0"/>
          <w:marRight w:val="0"/>
          <w:marTop w:val="0"/>
          <w:marBottom w:val="300"/>
          <w:divBdr>
            <w:top w:val="none" w:sz="0" w:space="0" w:color="auto"/>
            <w:left w:val="none" w:sz="0" w:space="0" w:color="auto"/>
            <w:bottom w:val="none" w:sz="0" w:space="0" w:color="auto"/>
            <w:right w:val="none" w:sz="0" w:space="0" w:color="auto"/>
          </w:divBdr>
          <w:divsChild>
            <w:div w:id="1399596094">
              <w:marLeft w:val="0"/>
              <w:marRight w:val="0"/>
              <w:marTop w:val="0"/>
              <w:marBottom w:val="0"/>
              <w:divBdr>
                <w:top w:val="none" w:sz="0" w:space="0" w:color="auto"/>
                <w:left w:val="none" w:sz="0" w:space="0" w:color="auto"/>
                <w:bottom w:val="none" w:sz="0" w:space="0" w:color="auto"/>
                <w:right w:val="none" w:sz="0" w:space="0" w:color="auto"/>
              </w:divBdr>
              <w:divsChild>
                <w:div w:id="1749615425">
                  <w:marLeft w:val="0"/>
                  <w:marRight w:val="0"/>
                  <w:marTop w:val="0"/>
                  <w:marBottom w:val="0"/>
                  <w:divBdr>
                    <w:top w:val="none" w:sz="0" w:space="0" w:color="auto"/>
                    <w:left w:val="none" w:sz="0" w:space="0" w:color="auto"/>
                    <w:bottom w:val="none" w:sz="0" w:space="0" w:color="auto"/>
                    <w:right w:val="none" w:sz="0" w:space="0" w:color="auto"/>
                  </w:divBdr>
                  <w:divsChild>
                    <w:div w:id="1681391762">
                      <w:marLeft w:val="0"/>
                      <w:marRight w:val="0"/>
                      <w:marTop w:val="0"/>
                      <w:marBottom w:val="0"/>
                      <w:divBdr>
                        <w:top w:val="none" w:sz="0" w:space="0" w:color="auto"/>
                        <w:left w:val="none" w:sz="0" w:space="0" w:color="auto"/>
                        <w:bottom w:val="none" w:sz="0" w:space="0" w:color="auto"/>
                        <w:right w:val="none" w:sz="0" w:space="0" w:color="auto"/>
                      </w:divBdr>
                      <w:divsChild>
                        <w:div w:id="1184900241">
                          <w:marLeft w:val="0"/>
                          <w:marRight w:val="0"/>
                          <w:marTop w:val="0"/>
                          <w:marBottom w:val="0"/>
                          <w:divBdr>
                            <w:top w:val="none" w:sz="0" w:space="0" w:color="auto"/>
                            <w:left w:val="none" w:sz="0" w:space="0" w:color="auto"/>
                            <w:bottom w:val="none" w:sz="0" w:space="0" w:color="auto"/>
                            <w:right w:val="none" w:sz="0" w:space="0" w:color="auto"/>
                          </w:divBdr>
                          <w:divsChild>
                            <w:div w:id="859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5711">
          <w:marLeft w:val="0"/>
          <w:marRight w:val="0"/>
          <w:marTop w:val="0"/>
          <w:marBottom w:val="300"/>
          <w:divBdr>
            <w:top w:val="none" w:sz="0" w:space="0" w:color="auto"/>
            <w:left w:val="none" w:sz="0" w:space="0" w:color="auto"/>
            <w:bottom w:val="none" w:sz="0" w:space="0" w:color="auto"/>
            <w:right w:val="none" w:sz="0" w:space="0" w:color="auto"/>
          </w:divBdr>
          <w:divsChild>
            <w:div w:id="1320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on/onsc/doc/2018/2018onsc180/2018onsc180.pdf" TargetMode="External" /><Relationship Id="rId13" Type="http://schemas.openxmlformats.org/officeDocument/2006/relationships/hyperlink" Target="https://www.canlii.org/en/on/onca/doc/2004/2004canlii59980/2004canlii59980.pdf"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canlii.org/en/ca/scc/doc/1996/1996canlii149/1996canlii149.html"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canlii.org/en/ca/scc/doc/1996/1996canlii149/1996canlii149.pdf"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s://www.canlii.org/en/on/onca/doc/1981/1981canlii1884/1981canlii1884.pdf" TargetMode="External" /><Relationship Id="rId4" Type="http://schemas.openxmlformats.org/officeDocument/2006/relationships/settings" Target="settings.xml" /><Relationship Id="rId9" Type="http://schemas.openxmlformats.org/officeDocument/2006/relationships/hyperlink" Target="https://www.canlii.org/en/on/onsc/doc/2005/2005canlii24234/2005canlii24234.pdf" TargetMode="External" /><Relationship Id="rId14" Type="http://schemas.openxmlformats.org/officeDocument/2006/relationships/hyperlink" Target="http://www.dmlp.org/legal-guide/elements-conversion.%20Accessed%2020%20Jan.%2020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18/LAW01/003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TORTS LAW ASSIGNMENT</vt:lpstr>
    </vt:vector>
  </TitlesOfParts>
  <Company>HP</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LAW ASSIGNMENT</dc:title>
  <dc:subject>ABINYE-BROWN PRECIOUS .A.</dc:subject>
  <dc:creator>300LEVEL</dc:creator>
  <cp:keywords/>
  <dc:description/>
  <cp:lastModifiedBy>chika james</cp:lastModifiedBy>
  <cp:revision>20</cp:revision>
  <dcterms:created xsi:type="dcterms:W3CDTF">2021-01-27T21:56:00Z</dcterms:created>
  <dcterms:modified xsi:type="dcterms:W3CDTF">2021-01-27T22:24:00Z</dcterms:modified>
</cp:coreProperties>
</file>