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36" w:rsidRPr="002D1A36" w:rsidRDefault="002D1A36" w:rsidP="00BB4BAB">
      <w:pPr>
        <w:spacing w:line="360" w:lineRule="auto"/>
        <w:jc w:val="both"/>
        <w:rPr>
          <w:rFonts w:ascii="Times New Roman" w:hAnsi="Times New Roman" w:cs="Times New Roman"/>
          <w:sz w:val="40"/>
          <w:szCs w:val="40"/>
        </w:rPr>
      </w:pPr>
      <w:r w:rsidRPr="002D1A36">
        <w:rPr>
          <w:rFonts w:ascii="Times New Roman" w:hAnsi="Times New Roman" w:cs="Times New Roman"/>
          <w:sz w:val="40"/>
          <w:szCs w:val="40"/>
          <w:u w:val="single"/>
        </w:rPr>
        <w:t>NAME</w:t>
      </w:r>
      <w:r w:rsidRPr="002D1A36">
        <w:rPr>
          <w:rFonts w:ascii="Times New Roman" w:hAnsi="Times New Roman" w:cs="Times New Roman"/>
          <w:sz w:val="40"/>
          <w:szCs w:val="40"/>
        </w:rPr>
        <w:t>: HAMZAT ROQEEBAT OLUWASEYI</w:t>
      </w:r>
    </w:p>
    <w:p w:rsidR="002D1A36" w:rsidRPr="002D1A36" w:rsidRDefault="002D1A36" w:rsidP="00BB4BAB">
      <w:pPr>
        <w:spacing w:line="360" w:lineRule="auto"/>
        <w:jc w:val="both"/>
        <w:rPr>
          <w:rFonts w:ascii="Times New Roman" w:hAnsi="Times New Roman" w:cs="Times New Roman"/>
          <w:sz w:val="40"/>
          <w:szCs w:val="40"/>
        </w:rPr>
      </w:pPr>
      <w:r w:rsidRPr="002D1A36">
        <w:rPr>
          <w:rFonts w:ascii="Times New Roman" w:hAnsi="Times New Roman" w:cs="Times New Roman"/>
          <w:sz w:val="40"/>
          <w:szCs w:val="40"/>
          <w:u w:val="single"/>
        </w:rPr>
        <w:t>MATRIC NUMBER</w:t>
      </w:r>
      <w:r w:rsidRPr="002D1A36">
        <w:rPr>
          <w:rFonts w:ascii="Times New Roman" w:hAnsi="Times New Roman" w:cs="Times New Roman"/>
          <w:sz w:val="40"/>
          <w:szCs w:val="40"/>
        </w:rPr>
        <w:t>: 18/LAW01/110</w:t>
      </w:r>
    </w:p>
    <w:p w:rsidR="002D1A36" w:rsidRPr="002D1A36" w:rsidRDefault="002D1A36" w:rsidP="00BB4BAB">
      <w:pPr>
        <w:spacing w:line="360" w:lineRule="auto"/>
        <w:jc w:val="both"/>
        <w:rPr>
          <w:rFonts w:ascii="Times New Roman" w:hAnsi="Times New Roman" w:cs="Times New Roman"/>
          <w:sz w:val="40"/>
          <w:szCs w:val="40"/>
        </w:rPr>
      </w:pPr>
      <w:r w:rsidRPr="002D1A36">
        <w:rPr>
          <w:rFonts w:ascii="Times New Roman" w:hAnsi="Times New Roman" w:cs="Times New Roman"/>
          <w:sz w:val="40"/>
          <w:szCs w:val="40"/>
          <w:u w:val="single"/>
        </w:rPr>
        <w:t>COURSE CODE</w:t>
      </w:r>
      <w:r w:rsidRPr="002D1A36">
        <w:rPr>
          <w:rFonts w:ascii="Times New Roman" w:hAnsi="Times New Roman" w:cs="Times New Roman"/>
          <w:sz w:val="40"/>
          <w:szCs w:val="40"/>
        </w:rPr>
        <w:t>: LPB 301</w:t>
      </w:r>
    </w:p>
    <w:p w:rsidR="008619CE" w:rsidRDefault="002D1A36" w:rsidP="00BB4BAB">
      <w:pPr>
        <w:spacing w:line="360" w:lineRule="auto"/>
        <w:jc w:val="both"/>
        <w:rPr>
          <w:rFonts w:ascii="Times New Roman" w:hAnsi="Times New Roman" w:cs="Times New Roman"/>
          <w:sz w:val="40"/>
          <w:szCs w:val="40"/>
        </w:rPr>
      </w:pPr>
      <w:r w:rsidRPr="002D1A36">
        <w:rPr>
          <w:rFonts w:ascii="Times New Roman" w:hAnsi="Times New Roman" w:cs="Times New Roman"/>
          <w:sz w:val="40"/>
          <w:szCs w:val="40"/>
          <w:u w:val="single"/>
        </w:rPr>
        <w:t>COURSE NAME</w:t>
      </w:r>
      <w:r w:rsidRPr="002D1A36">
        <w:rPr>
          <w:rFonts w:ascii="Times New Roman" w:hAnsi="Times New Roman" w:cs="Times New Roman"/>
          <w:sz w:val="40"/>
          <w:szCs w:val="40"/>
        </w:rPr>
        <w:t>: LAW OF TORTS</w:t>
      </w:r>
      <w:r>
        <w:rPr>
          <w:rFonts w:ascii="Times New Roman" w:hAnsi="Times New Roman" w:cs="Times New Roman"/>
          <w:sz w:val="40"/>
          <w:szCs w:val="40"/>
        </w:rPr>
        <w:t xml:space="preserve"> 1</w:t>
      </w:r>
    </w:p>
    <w:p w:rsidR="002D1A36" w:rsidRPr="00335915" w:rsidRDefault="002D1A36" w:rsidP="00BB4BAB">
      <w:pPr>
        <w:tabs>
          <w:tab w:val="left" w:pos="3030"/>
        </w:tabs>
        <w:spacing w:line="360" w:lineRule="auto"/>
        <w:jc w:val="center"/>
        <w:rPr>
          <w:rFonts w:ascii="Times New Roman" w:hAnsi="Times New Roman" w:cs="Times New Roman"/>
          <w:b/>
          <w:sz w:val="40"/>
          <w:szCs w:val="40"/>
        </w:rPr>
      </w:pPr>
      <w:r w:rsidRPr="00335915">
        <w:rPr>
          <w:rFonts w:ascii="Times New Roman" w:hAnsi="Times New Roman" w:cs="Times New Roman"/>
          <w:b/>
          <w:sz w:val="40"/>
          <w:szCs w:val="40"/>
        </w:rPr>
        <w:t>QUESTION</w:t>
      </w:r>
    </w:p>
    <w:p w:rsidR="00545313" w:rsidRDefault="00545313" w:rsidP="00BB4B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B44">
        <w:rPr>
          <w:rFonts w:ascii="Times New Roman" w:hAnsi="Times New Roman" w:cs="Times New Roman"/>
          <w:sz w:val="24"/>
          <w:szCs w:val="24"/>
        </w:rPr>
        <w:t xml:space="preserve">The tort of trespass to chattel is made of Trespass to Chattels, Conversion, and </w:t>
      </w:r>
      <w:proofErr w:type="spellStart"/>
      <w:r w:rsidR="001E3B44">
        <w:rPr>
          <w:rFonts w:ascii="Times New Roman" w:hAnsi="Times New Roman" w:cs="Times New Roman"/>
          <w:sz w:val="24"/>
          <w:szCs w:val="24"/>
        </w:rPr>
        <w:t>Detinue</w:t>
      </w:r>
      <w:proofErr w:type="spellEnd"/>
      <w:r w:rsidR="001E3B44">
        <w:rPr>
          <w:rFonts w:ascii="Times New Roman" w:hAnsi="Times New Roman" w:cs="Times New Roman"/>
          <w:sz w:val="24"/>
          <w:szCs w:val="24"/>
        </w:rPr>
        <w:t xml:space="preserve">. </w:t>
      </w:r>
      <w:r>
        <w:rPr>
          <w:rFonts w:ascii="Times New Roman" w:hAnsi="Times New Roman" w:cs="Times New Roman"/>
          <w:sz w:val="24"/>
          <w:szCs w:val="24"/>
        </w:rPr>
        <w:t xml:space="preserve">Discuss the above and support with case law. </w:t>
      </w:r>
    </w:p>
    <w:p w:rsidR="00BB4BAB" w:rsidRDefault="00BB4BAB" w:rsidP="00BB4BAB">
      <w:pPr>
        <w:spacing w:line="360" w:lineRule="auto"/>
        <w:rPr>
          <w:rFonts w:ascii="Times New Roman" w:hAnsi="Times New Roman" w:cs="Times New Roman"/>
          <w:sz w:val="24"/>
          <w:szCs w:val="24"/>
        </w:rPr>
      </w:pPr>
    </w:p>
    <w:p w:rsidR="001E3B44" w:rsidRPr="00335915" w:rsidRDefault="00545313" w:rsidP="00BB4BAB">
      <w:pPr>
        <w:spacing w:line="360" w:lineRule="auto"/>
        <w:jc w:val="center"/>
        <w:rPr>
          <w:rFonts w:ascii="Times New Roman" w:hAnsi="Times New Roman" w:cs="Times New Roman"/>
          <w:b/>
          <w:sz w:val="24"/>
          <w:szCs w:val="24"/>
        </w:rPr>
      </w:pPr>
      <w:r w:rsidRPr="00335915">
        <w:rPr>
          <w:rFonts w:ascii="Times New Roman" w:hAnsi="Times New Roman" w:cs="Times New Roman"/>
          <w:b/>
          <w:sz w:val="24"/>
          <w:szCs w:val="24"/>
        </w:rPr>
        <w:t>ANSWER</w:t>
      </w:r>
    </w:p>
    <w:p w:rsidR="00254FE0" w:rsidRPr="00BB4BAB" w:rsidRDefault="001A0BD2" w:rsidP="00BB4B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4BAB">
        <w:rPr>
          <w:rFonts w:ascii="Times New Roman" w:hAnsi="Times New Roman" w:cs="Times New Roman"/>
          <w:sz w:val="24"/>
          <w:szCs w:val="24"/>
        </w:rPr>
        <w:t xml:space="preserve">In the law of tort, </w:t>
      </w:r>
      <w:proofErr w:type="gramStart"/>
      <w:r w:rsidRPr="00BB4BAB">
        <w:rPr>
          <w:rFonts w:ascii="Times New Roman" w:hAnsi="Times New Roman" w:cs="Times New Roman"/>
          <w:sz w:val="24"/>
          <w:szCs w:val="24"/>
        </w:rPr>
        <w:t>trespass to property are</w:t>
      </w:r>
      <w:proofErr w:type="gramEnd"/>
      <w:r w:rsidRPr="00BB4BAB">
        <w:rPr>
          <w:rFonts w:ascii="Times New Roman" w:hAnsi="Times New Roman" w:cs="Times New Roman"/>
          <w:sz w:val="24"/>
          <w:szCs w:val="24"/>
        </w:rPr>
        <w:t xml:space="preserve"> of two kinds. These are:  trespass to chattel, and trespass to land. The focus in this essay is on trespass to chattel. The word </w:t>
      </w:r>
      <w:r w:rsidRPr="00BB4BAB">
        <w:rPr>
          <w:rFonts w:ascii="Times New Roman" w:hAnsi="Times New Roman" w:cs="Times New Roman"/>
          <w:b/>
          <w:sz w:val="24"/>
          <w:szCs w:val="24"/>
        </w:rPr>
        <w:t>“chattel”</w:t>
      </w:r>
      <w:r w:rsidR="00424318" w:rsidRPr="00BB4BAB">
        <w:rPr>
          <w:rFonts w:ascii="Times New Roman" w:hAnsi="Times New Roman" w:cs="Times New Roman"/>
          <w:sz w:val="24"/>
          <w:szCs w:val="24"/>
        </w:rPr>
        <w:t xml:space="preserve"> means any article, goods, or personal property, other than land and immoveable property. It is can also be defined as any moveable thing which is capable of being owned, possessed, or controlled. The tort of trespass to chattels protect all the </w:t>
      </w:r>
      <w:r w:rsidR="00254FE0" w:rsidRPr="00BB4BAB">
        <w:rPr>
          <w:rFonts w:ascii="Times New Roman" w:hAnsi="Times New Roman" w:cs="Times New Roman"/>
          <w:sz w:val="24"/>
          <w:szCs w:val="24"/>
        </w:rPr>
        <w:t xml:space="preserve">chattels, goods, personal properties of a person who has title, or possession by prohibiting all interference without legal justification. </w:t>
      </w:r>
    </w:p>
    <w:p w:rsidR="00545313" w:rsidRPr="00BB4BAB" w:rsidRDefault="00254FE0" w:rsidP="00BB4BAB">
      <w:p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In Nigeria, the tort of trespass to chattel is made up of three types of torts. These are:</w:t>
      </w:r>
    </w:p>
    <w:p w:rsidR="00254FE0" w:rsidRPr="00BB4BAB" w:rsidRDefault="00254FE0" w:rsidP="00BB4BAB">
      <w:pPr>
        <w:pStyle w:val="ListParagraph"/>
        <w:numPr>
          <w:ilvl w:val="0"/>
          <w:numId w:val="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Trespass to Chattels per se, without a </w:t>
      </w:r>
      <w:r w:rsidR="00AA65DA" w:rsidRPr="00BB4BAB">
        <w:rPr>
          <w:rFonts w:ascii="Times New Roman" w:hAnsi="Times New Roman" w:cs="Times New Roman"/>
          <w:sz w:val="24"/>
          <w:szCs w:val="24"/>
        </w:rPr>
        <w:t xml:space="preserve">conversion or a </w:t>
      </w:r>
      <w:proofErr w:type="spellStart"/>
      <w:r w:rsidR="00AA65DA" w:rsidRPr="00BB4BAB">
        <w:rPr>
          <w:rFonts w:ascii="Times New Roman" w:hAnsi="Times New Roman" w:cs="Times New Roman"/>
          <w:sz w:val="24"/>
          <w:szCs w:val="24"/>
        </w:rPr>
        <w:t>detinue</w:t>
      </w:r>
      <w:proofErr w:type="spellEnd"/>
      <w:r w:rsidR="00AA65DA" w:rsidRPr="00BB4BAB">
        <w:rPr>
          <w:rFonts w:ascii="Times New Roman" w:hAnsi="Times New Roman" w:cs="Times New Roman"/>
          <w:sz w:val="24"/>
          <w:szCs w:val="24"/>
        </w:rPr>
        <w:t xml:space="preserve"> of the chattel in question; </w:t>
      </w:r>
    </w:p>
    <w:p w:rsidR="00AA65DA" w:rsidRPr="00BB4BAB" w:rsidRDefault="00AA65DA" w:rsidP="00BB4BAB">
      <w:pPr>
        <w:pStyle w:val="ListParagraph"/>
        <w:numPr>
          <w:ilvl w:val="0"/>
          <w:numId w:val="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Conversion; and </w:t>
      </w:r>
    </w:p>
    <w:p w:rsidR="002D1A36" w:rsidRPr="00BB4BAB" w:rsidRDefault="00AA65DA" w:rsidP="00BB4BAB">
      <w:pPr>
        <w:pStyle w:val="ListParagraph"/>
        <w:numPr>
          <w:ilvl w:val="0"/>
          <w:numId w:val="1"/>
        </w:numPr>
        <w:spacing w:line="360" w:lineRule="auto"/>
        <w:jc w:val="both"/>
        <w:rPr>
          <w:rFonts w:ascii="Times New Roman" w:hAnsi="Times New Roman" w:cs="Times New Roman"/>
          <w:sz w:val="24"/>
          <w:szCs w:val="24"/>
        </w:rPr>
      </w:pP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w:t>
      </w:r>
    </w:p>
    <w:p w:rsidR="007D5BC0" w:rsidRPr="00BB4BAB" w:rsidRDefault="00AA65DA" w:rsidP="00BB4BAB">
      <w:p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The three (3) forms of trespass to chattel are each actionable per se upon commission or occurre</w:t>
      </w:r>
      <w:r w:rsidR="004B4899" w:rsidRPr="00BB4BAB">
        <w:rPr>
          <w:rFonts w:ascii="Times New Roman" w:hAnsi="Times New Roman" w:cs="Times New Roman"/>
          <w:sz w:val="24"/>
          <w:szCs w:val="24"/>
        </w:rPr>
        <w:t xml:space="preserve">nce without the plaintiff having to prove damage. Although, trespass to chattel is actionable per se, however it is not a strict liability tort. Furthermore, where a </w:t>
      </w:r>
      <w:r w:rsidR="007D5BC0" w:rsidRPr="00BB4BAB">
        <w:rPr>
          <w:rFonts w:ascii="Times New Roman" w:hAnsi="Times New Roman" w:cs="Times New Roman"/>
          <w:sz w:val="24"/>
          <w:szCs w:val="24"/>
        </w:rPr>
        <w:t xml:space="preserve">specific damage </w:t>
      </w:r>
      <w:r w:rsidR="007D5BC0" w:rsidRPr="00BB4BAB">
        <w:rPr>
          <w:rFonts w:ascii="Times New Roman" w:hAnsi="Times New Roman" w:cs="Times New Roman"/>
          <w:sz w:val="24"/>
          <w:szCs w:val="24"/>
        </w:rPr>
        <w:lastRenderedPageBreak/>
        <w:t>has been done to a chattel, a plaintiff is entitled to prove it and recover damage, for it as the case may be. This writer will then examine these three types of trespass to chattel.</w:t>
      </w:r>
    </w:p>
    <w:p w:rsidR="00BB4BAB" w:rsidRDefault="00E307DF" w:rsidP="00BB4BAB">
      <w:pPr>
        <w:pStyle w:val="ListParagraph"/>
        <w:numPr>
          <w:ilvl w:val="0"/>
          <w:numId w:val="22"/>
        </w:num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TRESPASS TO CHATTEL</w:t>
      </w:r>
    </w:p>
    <w:p w:rsidR="00BB4BAB" w:rsidRDefault="00BB4BAB" w:rsidP="00BB4B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85357" w:rsidRPr="00BB4BAB">
        <w:rPr>
          <w:rFonts w:ascii="Times New Roman" w:hAnsi="Times New Roman" w:cs="Times New Roman"/>
          <w:sz w:val="24"/>
          <w:szCs w:val="24"/>
        </w:rPr>
        <w:t xml:space="preserve">Trespass </w:t>
      </w:r>
      <w:r w:rsidR="0024307B" w:rsidRPr="00BB4BAB">
        <w:rPr>
          <w:rFonts w:ascii="Times New Roman" w:hAnsi="Times New Roman" w:cs="Times New Roman"/>
          <w:sz w:val="24"/>
          <w:szCs w:val="24"/>
        </w:rPr>
        <w:t xml:space="preserve">to chattel is any direct and unlawful interference with a chattel in the possession of another person. The interference must be direct and wrongful. Thus, the mere touching of a chattel without causing any harm to it may in appropriate circumstances be actionable and entitle the plaintiff to get nominal damages. </w:t>
      </w:r>
      <w:r w:rsidR="00D94F19" w:rsidRPr="00BB4BAB">
        <w:rPr>
          <w:rFonts w:ascii="Times New Roman" w:hAnsi="Times New Roman" w:cs="Times New Roman"/>
          <w:sz w:val="24"/>
          <w:szCs w:val="24"/>
        </w:rPr>
        <w:t xml:space="preserve">Trespass to chattel is designed to protect the following interests in personal property: right of retaining one’s chattel; protection of the physical condition of the chattel; and protection of the chattel against unlawful interference or meddling. The tort of </w:t>
      </w:r>
      <w:proofErr w:type="gramStart"/>
      <w:r w:rsidR="00D94F19" w:rsidRPr="00BB4BAB">
        <w:rPr>
          <w:rFonts w:ascii="Times New Roman" w:hAnsi="Times New Roman" w:cs="Times New Roman"/>
          <w:sz w:val="24"/>
          <w:szCs w:val="24"/>
        </w:rPr>
        <w:t>trespass</w:t>
      </w:r>
      <w:proofErr w:type="gramEnd"/>
      <w:r w:rsidR="00D94F19" w:rsidRPr="00BB4BAB">
        <w:rPr>
          <w:rFonts w:ascii="Times New Roman" w:hAnsi="Times New Roman" w:cs="Times New Roman"/>
          <w:sz w:val="24"/>
          <w:szCs w:val="24"/>
        </w:rPr>
        <w:t xml:space="preserve"> to chattel prohibits a person from any unlawful interference with a chattel that is under the control, possession or custody of another person. To maintain an action for trespass, the plaintiff must show that he had possession at the time of trespass or is entitled to immediate possession of the chattel. Thus, a borrow</w:t>
      </w:r>
      <w:r w:rsidR="000C7D3B" w:rsidRPr="00BB4BAB">
        <w:rPr>
          <w:rFonts w:ascii="Times New Roman" w:hAnsi="Times New Roman" w:cs="Times New Roman"/>
          <w:sz w:val="24"/>
          <w:szCs w:val="24"/>
        </w:rPr>
        <w:t>er</w:t>
      </w:r>
      <w:r w:rsidR="00D94F19" w:rsidRPr="00BB4BAB">
        <w:rPr>
          <w:rFonts w:ascii="Times New Roman" w:hAnsi="Times New Roman" w:cs="Times New Roman"/>
          <w:sz w:val="24"/>
          <w:szCs w:val="24"/>
        </w:rPr>
        <w:t xml:space="preserve">, </w:t>
      </w:r>
      <w:proofErr w:type="spellStart"/>
      <w:r w:rsidR="00D94F19" w:rsidRPr="00BB4BAB">
        <w:rPr>
          <w:rFonts w:ascii="Times New Roman" w:hAnsi="Times New Roman" w:cs="Times New Roman"/>
          <w:sz w:val="24"/>
          <w:szCs w:val="24"/>
        </w:rPr>
        <w:t>bailee</w:t>
      </w:r>
      <w:proofErr w:type="spellEnd"/>
      <w:r w:rsidR="00D94F19" w:rsidRPr="00BB4BAB">
        <w:rPr>
          <w:rFonts w:ascii="Times New Roman" w:hAnsi="Times New Roman" w:cs="Times New Roman"/>
          <w:sz w:val="24"/>
          <w:szCs w:val="24"/>
        </w:rPr>
        <w:t>, o</w:t>
      </w:r>
      <w:r w:rsidR="000C7D3B" w:rsidRPr="00BB4BAB">
        <w:rPr>
          <w:rFonts w:ascii="Times New Roman" w:hAnsi="Times New Roman" w:cs="Times New Roman"/>
          <w:sz w:val="24"/>
          <w:szCs w:val="24"/>
        </w:rPr>
        <w:t xml:space="preserve">r hirer of goods, possesses the goods lent, bailed or hired and therefore he may maintain an action against any person who wrongfully interferes with the goods. Similarly, a person who has wrongfully acquired possession may also maintain action against all persons except the owner or agent of the owner of the chattel. </w:t>
      </w:r>
    </w:p>
    <w:p w:rsidR="00D06F60" w:rsidRPr="00BB4BAB" w:rsidRDefault="00BB4BAB" w:rsidP="00BB4B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C7D3B" w:rsidRPr="00BB4BAB">
        <w:rPr>
          <w:rFonts w:ascii="Times New Roman" w:hAnsi="Times New Roman" w:cs="Times New Roman"/>
          <w:sz w:val="24"/>
          <w:szCs w:val="24"/>
        </w:rPr>
        <w:t xml:space="preserve">In this tort, injury or wrong is done to the chattel while it is in the possession of the person claiming damages for the injury. The chattel is usually not taken from his possession as we have in conversion or </w:t>
      </w:r>
      <w:proofErr w:type="spellStart"/>
      <w:r w:rsidR="000C7D3B" w:rsidRPr="00BB4BAB">
        <w:rPr>
          <w:rFonts w:ascii="Times New Roman" w:hAnsi="Times New Roman" w:cs="Times New Roman"/>
          <w:sz w:val="24"/>
          <w:szCs w:val="24"/>
        </w:rPr>
        <w:t>detinue</w:t>
      </w:r>
      <w:proofErr w:type="spellEnd"/>
      <w:r w:rsidR="000C7D3B" w:rsidRPr="00BB4BAB">
        <w:rPr>
          <w:rFonts w:ascii="Times New Roman" w:hAnsi="Times New Roman" w:cs="Times New Roman"/>
          <w:sz w:val="24"/>
          <w:szCs w:val="24"/>
        </w:rPr>
        <w:t>.</w:t>
      </w:r>
      <w:r w:rsidR="00242649" w:rsidRPr="00BB4BAB">
        <w:rPr>
          <w:rFonts w:ascii="Times New Roman" w:hAnsi="Times New Roman" w:cs="Times New Roman"/>
          <w:sz w:val="24"/>
          <w:szCs w:val="24"/>
        </w:rPr>
        <w:t xml:space="preserve"> Also, the trespass must be intentional or negligent. </w:t>
      </w:r>
      <w:proofErr w:type="spellStart"/>
      <w:r w:rsidR="00320776" w:rsidRPr="00BB4BAB">
        <w:rPr>
          <w:rFonts w:ascii="Times New Roman" w:hAnsi="Times New Roman" w:cs="Times New Roman"/>
          <w:b/>
          <w:i/>
          <w:sz w:val="24"/>
          <w:szCs w:val="24"/>
        </w:rPr>
        <w:t>Erivo</w:t>
      </w:r>
      <w:proofErr w:type="spellEnd"/>
      <w:r w:rsidR="00320776" w:rsidRPr="00BB4BAB">
        <w:rPr>
          <w:rFonts w:ascii="Times New Roman" w:hAnsi="Times New Roman" w:cs="Times New Roman"/>
          <w:b/>
          <w:i/>
          <w:sz w:val="24"/>
          <w:szCs w:val="24"/>
        </w:rPr>
        <w:t xml:space="preserve"> v. Obi (1993) 9 N.W.L.R. pt. 316, p. 60 CA</w:t>
      </w:r>
      <w:r w:rsidR="00320776" w:rsidRPr="00BB4BAB">
        <w:rPr>
          <w:rFonts w:ascii="Times New Roman" w:hAnsi="Times New Roman" w:cs="Times New Roman"/>
          <w:sz w:val="24"/>
          <w:szCs w:val="24"/>
        </w:rPr>
        <w:t xml:space="preserve">, </w:t>
      </w:r>
      <w:r w:rsidR="005B1974" w:rsidRPr="00BB4BAB">
        <w:rPr>
          <w:rFonts w:ascii="Times New Roman" w:hAnsi="Times New Roman" w:cs="Times New Roman"/>
          <w:sz w:val="24"/>
          <w:szCs w:val="24"/>
        </w:rPr>
        <w:t xml:space="preserve">the defendant close the plaintiff’s car door, and the side windscreen got broken. The </w:t>
      </w:r>
      <w:r w:rsidR="005D1474" w:rsidRPr="00BB4BAB">
        <w:rPr>
          <w:rFonts w:ascii="Times New Roman" w:hAnsi="Times New Roman" w:cs="Times New Roman"/>
          <w:sz w:val="24"/>
          <w:szCs w:val="24"/>
        </w:rPr>
        <w:t xml:space="preserve">appellant plaintiff sued </w:t>
      </w:r>
      <w:r w:rsidR="005D1474" w:rsidRPr="00BB4BAB">
        <w:rPr>
          <w:rFonts w:ascii="Times New Roman" w:hAnsi="Times New Roman" w:cs="Times New Roman"/>
          <w:i/>
          <w:sz w:val="24"/>
          <w:szCs w:val="24"/>
        </w:rPr>
        <w:t>inter alia</w:t>
      </w:r>
      <w:r w:rsidR="005D1474" w:rsidRPr="00BB4BAB">
        <w:rPr>
          <w:rFonts w:ascii="Times New Roman" w:hAnsi="Times New Roman" w:cs="Times New Roman"/>
          <w:sz w:val="24"/>
          <w:szCs w:val="24"/>
        </w:rPr>
        <w:t xml:space="preserve"> for damage to the windscreen and the loss he incurred in hiring another car to attend to his business. The defendant respondent alternatively pleaded inevitable accident. On appeal, the Court of Appeal held that the defendant was not liable.</w:t>
      </w:r>
      <w:bookmarkStart w:id="0" w:name="_GoBack"/>
      <w:bookmarkEnd w:id="0"/>
      <w:r w:rsidR="005D1474" w:rsidRPr="00BB4BAB">
        <w:rPr>
          <w:rFonts w:ascii="Times New Roman" w:hAnsi="Times New Roman" w:cs="Times New Roman"/>
          <w:sz w:val="24"/>
          <w:szCs w:val="24"/>
        </w:rPr>
        <w:t xml:space="preserve"> He did not break the windscreen intentionally</w:t>
      </w:r>
      <w:r w:rsidR="00242649" w:rsidRPr="00BB4BAB">
        <w:rPr>
          <w:rFonts w:ascii="Times New Roman" w:hAnsi="Times New Roman" w:cs="Times New Roman"/>
          <w:sz w:val="24"/>
          <w:szCs w:val="24"/>
        </w:rPr>
        <w:t xml:space="preserve">, </w:t>
      </w:r>
      <w:r w:rsidR="005D1474" w:rsidRPr="00BB4BAB">
        <w:rPr>
          <w:rFonts w:ascii="Times New Roman" w:hAnsi="Times New Roman" w:cs="Times New Roman"/>
          <w:sz w:val="24"/>
          <w:szCs w:val="24"/>
        </w:rPr>
        <w:t>or negligently</w:t>
      </w:r>
      <w:r w:rsidR="00242649" w:rsidRPr="00BB4BAB">
        <w:rPr>
          <w:rFonts w:ascii="Times New Roman" w:hAnsi="Times New Roman" w:cs="Times New Roman"/>
          <w:sz w:val="24"/>
          <w:szCs w:val="24"/>
        </w:rPr>
        <w:t>. Thus, i</w:t>
      </w:r>
      <w:r w:rsidR="00D936A4" w:rsidRPr="00BB4BAB">
        <w:rPr>
          <w:rFonts w:ascii="Times New Roman" w:hAnsi="Times New Roman" w:cs="Times New Roman"/>
          <w:sz w:val="24"/>
          <w:szCs w:val="24"/>
        </w:rPr>
        <w:t>n the wider context, the tort of trespass to chattel</w:t>
      </w:r>
      <w:r w:rsidR="00320776" w:rsidRPr="00BB4BAB">
        <w:rPr>
          <w:rFonts w:ascii="Times New Roman" w:hAnsi="Times New Roman" w:cs="Times New Roman"/>
          <w:sz w:val="24"/>
          <w:szCs w:val="24"/>
        </w:rPr>
        <w:t xml:space="preserve"> is closely related to any tort/law which has to do with the protection of interest in </w:t>
      </w:r>
      <w:r w:rsidR="00D06F60" w:rsidRPr="00BB4BAB">
        <w:rPr>
          <w:rFonts w:ascii="Times New Roman" w:hAnsi="Times New Roman" w:cs="Times New Roman"/>
          <w:sz w:val="24"/>
          <w:szCs w:val="24"/>
        </w:rPr>
        <w:t>person</w:t>
      </w:r>
      <w:r w:rsidR="00320776" w:rsidRPr="00BB4BAB">
        <w:rPr>
          <w:rFonts w:ascii="Times New Roman" w:hAnsi="Times New Roman" w:cs="Times New Roman"/>
          <w:sz w:val="24"/>
          <w:szCs w:val="24"/>
        </w:rPr>
        <w:t xml:space="preserve">al property; such as: negligence, malicious damage such as arson, and other damage to property or interest in property. </w:t>
      </w:r>
      <w:r w:rsidR="00242649" w:rsidRPr="00BB4BAB">
        <w:rPr>
          <w:rFonts w:ascii="Times New Roman" w:hAnsi="Times New Roman" w:cs="Times New Roman"/>
          <w:sz w:val="24"/>
          <w:szCs w:val="24"/>
        </w:rPr>
        <w:t xml:space="preserve">Examples of trespass to chattel include: throwing another person’s property away such as in annoyance; mere </w:t>
      </w:r>
      <w:proofErr w:type="spellStart"/>
      <w:r w:rsidR="00242649" w:rsidRPr="00BB4BAB">
        <w:rPr>
          <w:rFonts w:ascii="Times New Roman" w:hAnsi="Times New Roman" w:cs="Times New Roman"/>
          <w:sz w:val="24"/>
          <w:szCs w:val="24"/>
        </w:rPr>
        <w:t>asportation</w:t>
      </w:r>
      <w:proofErr w:type="spellEnd"/>
      <w:r w:rsidR="00242649" w:rsidRPr="00BB4BAB">
        <w:rPr>
          <w:rFonts w:ascii="Times New Roman" w:hAnsi="Times New Roman" w:cs="Times New Roman"/>
          <w:sz w:val="24"/>
          <w:szCs w:val="24"/>
        </w:rPr>
        <w:t xml:space="preserve">; mere use without permission; throwing something at the chattel; destruction; etc. </w:t>
      </w:r>
      <w:r w:rsidR="00AD7384" w:rsidRPr="00BB4BAB">
        <w:rPr>
          <w:rFonts w:ascii="Times New Roman" w:hAnsi="Times New Roman" w:cs="Times New Roman"/>
          <w:sz w:val="24"/>
          <w:szCs w:val="24"/>
        </w:rPr>
        <w:t xml:space="preserve">In </w:t>
      </w:r>
      <w:r w:rsidR="00AD7384" w:rsidRPr="00BB4BAB">
        <w:rPr>
          <w:rFonts w:ascii="Times New Roman" w:hAnsi="Times New Roman" w:cs="Times New Roman"/>
          <w:b/>
          <w:i/>
          <w:sz w:val="24"/>
          <w:szCs w:val="24"/>
        </w:rPr>
        <w:t>Kirk v. Gregory</w:t>
      </w:r>
      <w:r w:rsidR="00AD7384" w:rsidRPr="00BB4BAB">
        <w:rPr>
          <w:rFonts w:ascii="Times New Roman" w:hAnsi="Times New Roman" w:cs="Times New Roman"/>
          <w:sz w:val="24"/>
          <w:szCs w:val="24"/>
        </w:rPr>
        <w:t xml:space="preserve"> </w:t>
      </w:r>
      <w:r w:rsidR="00AD7384" w:rsidRPr="00BB4BAB">
        <w:rPr>
          <w:rFonts w:ascii="Times New Roman" w:hAnsi="Times New Roman" w:cs="Times New Roman"/>
          <w:b/>
          <w:i/>
          <w:sz w:val="24"/>
          <w:szCs w:val="24"/>
        </w:rPr>
        <w:lastRenderedPageBreak/>
        <w:t xml:space="preserve">(1878) 1 EX D 55, </w:t>
      </w:r>
      <w:r w:rsidR="00AD7384" w:rsidRPr="00BB4BAB">
        <w:rPr>
          <w:rFonts w:ascii="Times New Roman" w:hAnsi="Times New Roman" w:cs="Times New Roman"/>
          <w:sz w:val="24"/>
          <w:szCs w:val="24"/>
        </w:rPr>
        <w:t xml:space="preserve">the movement of a deceased person’s rings, from one room in his house to another was held to be a trespass to chattel and nominal damages was awarded against the defendant. In </w:t>
      </w:r>
      <w:r w:rsidR="00AD7384" w:rsidRPr="00BB4BAB">
        <w:rPr>
          <w:rFonts w:ascii="Times New Roman" w:hAnsi="Times New Roman" w:cs="Times New Roman"/>
          <w:b/>
          <w:i/>
          <w:sz w:val="24"/>
          <w:szCs w:val="24"/>
        </w:rPr>
        <w:t>Haydon v. Smith (1610) 123 ER 970</w:t>
      </w:r>
      <w:r w:rsidR="00AD7384" w:rsidRPr="00BB4BAB">
        <w:rPr>
          <w:rFonts w:ascii="Times New Roman" w:hAnsi="Times New Roman" w:cs="Times New Roman"/>
          <w:sz w:val="24"/>
          <w:szCs w:val="24"/>
        </w:rPr>
        <w:t xml:space="preserve">, it was held to be a trespass for the defendant to cut and carry away the plaintiff’s trees. In </w:t>
      </w:r>
      <w:r w:rsidR="00AD7384" w:rsidRPr="00BB4BAB">
        <w:rPr>
          <w:rFonts w:ascii="Times New Roman" w:hAnsi="Times New Roman" w:cs="Times New Roman"/>
          <w:b/>
          <w:i/>
          <w:sz w:val="24"/>
          <w:szCs w:val="24"/>
        </w:rPr>
        <w:t>G.W.K v. Dunlop Rubber Co. (1926) 42 TLR 326</w:t>
      </w:r>
      <w:r w:rsidR="00D06F60" w:rsidRPr="00BB4BAB">
        <w:rPr>
          <w:rFonts w:ascii="Times New Roman" w:hAnsi="Times New Roman" w:cs="Times New Roman"/>
          <w:b/>
          <w:i/>
          <w:sz w:val="24"/>
          <w:szCs w:val="24"/>
        </w:rPr>
        <w:t xml:space="preserve">, </w:t>
      </w:r>
      <w:r w:rsidR="00D06F60" w:rsidRPr="00BB4BAB">
        <w:rPr>
          <w:rFonts w:ascii="Times New Roman" w:hAnsi="Times New Roman" w:cs="Times New Roman"/>
          <w:sz w:val="24"/>
          <w:szCs w:val="24"/>
        </w:rPr>
        <w:t xml:space="preserve">removing a </w:t>
      </w:r>
      <w:proofErr w:type="spellStart"/>
      <w:r w:rsidR="00D06F60" w:rsidRPr="00BB4BAB">
        <w:rPr>
          <w:rFonts w:ascii="Times New Roman" w:hAnsi="Times New Roman" w:cs="Times New Roman"/>
          <w:sz w:val="24"/>
          <w:szCs w:val="24"/>
        </w:rPr>
        <w:t>tyre</w:t>
      </w:r>
      <w:proofErr w:type="spellEnd"/>
      <w:r w:rsidR="00D06F60" w:rsidRPr="00BB4BAB">
        <w:rPr>
          <w:rFonts w:ascii="Times New Roman" w:hAnsi="Times New Roman" w:cs="Times New Roman"/>
          <w:sz w:val="24"/>
          <w:szCs w:val="24"/>
        </w:rPr>
        <w:t xml:space="preserve"> from a car and replacing it with another </w:t>
      </w:r>
      <w:proofErr w:type="spellStart"/>
      <w:r w:rsidR="00D06F60" w:rsidRPr="00BB4BAB">
        <w:rPr>
          <w:rFonts w:ascii="Times New Roman" w:hAnsi="Times New Roman" w:cs="Times New Roman"/>
          <w:sz w:val="24"/>
          <w:szCs w:val="24"/>
        </w:rPr>
        <w:t>tyre</w:t>
      </w:r>
      <w:proofErr w:type="spellEnd"/>
      <w:r w:rsidR="00D06F60" w:rsidRPr="00BB4BAB">
        <w:rPr>
          <w:rFonts w:ascii="Times New Roman" w:hAnsi="Times New Roman" w:cs="Times New Roman"/>
          <w:sz w:val="24"/>
          <w:szCs w:val="24"/>
        </w:rPr>
        <w:t xml:space="preserve"> was held to be a trespass. Also, </w:t>
      </w:r>
      <w:r w:rsidR="00D06F60" w:rsidRPr="00BB4BAB">
        <w:rPr>
          <w:rFonts w:ascii="Times New Roman" w:hAnsi="Times New Roman" w:cs="Times New Roman"/>
          <w:b/>
          <w:i/>
          <w:sz w:val="24"/>
          <w:szCs w:val="24"/>
        </w:rPr>
        <w:t>Slater v. Swann (1730) 93 ER 906</w:t>
      </w:r>
      <w:r w:rsidR="00D06F60" w:rsidRPr="00BB4BAB">
        <w:rPr>
          <w:rFonts w:ascii="Times New Roman" w:hAnsi="Times New Roman" w:cs="Times New Roman"/>
          <w:sz w:val="24"/>
          <w:szCs w:val="24"/>
        </w:rPr>
        <w:t xml:space="preserve">, beating the plaintiff’s animal was held to be a trespass to chattel. </w:t>
      </w:r>
    </w:p>
    <w:p w:rsidR="000C7D3B" w:rsidRPr="00BB4BAB" w:rsidRDefault="00D06F60" w:rsidP="00BB4BAB">
      <w:pPr>
        <w:pStyle w:val="ListParagraph"/>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ELEMENTS OF TRESPASS TO CHATTEL: WHAT A PLAINTIFF MUST PROVE TO SUCCEED</w:t>
      </w:r>
    </w:p>
    <w:p w:rsidR="00D06F60" w:rsidRPr="00BB4BAB" w:rsidRDefault="00BB4BAB" w:rsidP="00BB4BA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F60" w:rsidRPr="00BB4BAB">
        <w:rPr>
          <w:rFonts w:ascii="Times New Roman" w:hAnsi="Times New Roman" w:cs="Times New Roman"/>
          <w:sz w:val="24"/>
          <w:szCs w:val="24"/>
        </w:rPr>
        <w:t>To succeed, a plaintiff must establish that the act of trespass was:</w:t>
      </w:r>
    </w:p>
    <w:p w:rsidR="00D06F60" w:rsidRPr="00BB4BAB" w:rsidRDefault="00E307DF" w:rsidP="00BB4BAB">
      <w:pPr>
        <w:pStyle w:val="ListParagraph"/>
        <w:numPr>
          <w:ilvl w:val="0"/>
          <w:numId w:val="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I</w:t>
      </w:r>
      <w:r w:rsidR="00D06F60" w:rsidRPr="00BB4BAB">
        <w:rPr>
          <w:rFonts w:ascii="Times New Roman" w:hAnsi="Times New Roman" w:cs="Times New Roman"/>
          <w:sz w:val="24"/>
          <w:szCs w:val="24"/>
        </w:rPr>
        <w:t>ntentional; or</w:t>
      </w:r>
    </w:p>
    <w:p w:rsidR="00D06F60" w:rsidRPr="00BB4BAB" w:rsidRDefault="00E307DF" w:rsidP="00BB4BAB">
      <w:pPr>
        <w:pStyle w:val="ListParagraph"/>
        <w:numPr>
          <w:ilvl w:val="0"/>
          <w:numId w:val="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N</w:t>
      </w:r>
      <w:r w:rsidR="00D06F60" w:rsidRPr="00BB4BAB">
        <w:rPr>
          <w:rFonts w:ascii="Times New Roman" w:hAnsi="Times New Roman" w:cs="Times New Roman"/>
          <w:sz w:val="24"/>
          <w:szCs w:val="24"/>
        </w:rPr>
        <w:t xml:space="preserve">egligent. </w:t>
      </w:r>
    </w:p>
    <w:p w:rsidR="008061CA" w:rsidRPr="00BB4BAB" w:rsidRDefault="007D5BC0" w:rsidP="00BB4BAB">
      <w:p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E307DF" w:rsidRPr="00BB4BAB">
        <w:rPr>
          <w:rFonts w:ascii="Times New Roman" w:hAnsi="Times New Roman" w:cs="Times New Roman"/>
          <w:sz w:val="24"/>
          <w:szCs w:val="24"/>
        </w:rPr>
        <w:t xml:space="preserve"> </w:t>
      </w:r>
      <w:r w:rsidR="00D06F60" w:rsidRPr="00BB4BAB">
        <w:rPr>
          <w:rFonts w:ascii="Times New Roman" w:hAnsi="Times New Roman" w:cs="Times New Roman"/>
          <w:sz w:val="24"/>
          <w:szCs w:val="24"/>
        </w:rPr>
        <w:t xml:space="preserve">As a </w:t>
      </w:r>
      <w:r w:rsidR="00E307DF" w:rsidRPr="00BB4BAB">
        <w:rPr>
          <w:rFonts w:ascii="Times New Roman" w:hAnsi="Times New Roman" w:cs="Times New Roman"/>
          <w:sz w:val="24"/>
          <w:szCs w:val="24"/>
        </w:rPr>
        <w:t xml:space="preserve">general rule, proving intention or negligence is very important as trespass to chattel is not a strict liability tort. However, accident, intentional or negligent trespass do not automatically give rise to liability per se, as an appropriate </w:t>
      </w:r>
      <w:proofErr w:type="spellStart"/>
      <w:r w:rsidR="00E307DF" w:rsidRPr="00BB4BAB">
        <w:rPr>
          <w:rFonts w:ascii="Times New Roman" w:hAnsi="Times New Roman" w:cs="Times New Roman"/>
          <w:sz w:val="24"/>
          <w:szCs w:val="24"/>
        </w:rPr>
        <w:t>defence</w:t>
      </w:r>
      <w:proofErr w:type="spellEnd"/>
      <w:r w:rsidR="00E307DF" w:rsidRPr="00BB4BAB">
        <w:rPr>
          <w:rFonts w:ascii="Times New Roman" w:hAnsi="Times New Roman" w:cs="Times New Roman"/>
          <w:sz w:val="24"/>
          <w:szCs w:val="24"/>
        </w:rPr>
        <w:t xml:space="preserve">, may be pleaded to avoid liability. </w:t>
      </w:r>
    </w:p>
    <w:p w:rsidR="00E307DF" w:rsidRPr="00BB4BAB" w:rsidRDefault="00E307DF" w:rsidP="00BB4BAB">
      <w:pPr>
        <w:spacing w:line="360" w:lineRule="auto"/>
        <w:jc w:val="both"/>
        <w:rPr>
          <w:rFonts w:ascii="Times New Roman" w:hAnsi="Times New Roman" w:cs="Times New Roman"/>
          <w:sz w:val="24"/>
          <w:szCs w:val="24"/>
        </w:rPr>
      </w:pPr>
      <w:r w:rsidRPr="00BB4BAB">
        <w:rPr>
          <w:rFonts w:ascii="Times New Roman" w:hAnsi="Times New Roman" w:cs="Times New Roman"/>
          <w:b/>
          <w:sz w:val="24"/>
          <w:szCs w:val="24"/>
        </w:rPr>
        <w:t>THE PERSONS WHO MAY SUE FOR TRESPASS TO CHATTEL</w:t>
      </w:r>
    </w:p>
    <w:p w:rsidR="00312BB0" w:rsidRPr="00BB4BAB" w:rsidRDefault="00E307DF" w:rsidP="00BB4BAB">
      <w:p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Anyone who has possession or </w:t>
      </w:r>
      <w:proofErr w:type="spellStart"/>
      <w:r w:rsidRPr="00BB4BAB">
        <w:rPr>
          <w:rFonts w:ascii="Times New Roman" w:hAnsi="Times New Roman" w:cs="Times New Roman"/>
          <w:sz w:val="24"/>
          <w:szCs w:val="24"/>
        </w:rPr>
        <w:t>caretakership</w:t>
      </w:r>
      <w:proofErr w:type="spellEnd"/>
      <w:r w:rsidRPr="00BB4BAB">
        <w:rPr>
          <w:rFonts w:ascii="Times New Roman" w:hAnsi="Times New Roman" w:cs="Times New Roman"/>
          <w:sz w:val="24"/>
          <w:szCs w:val="24"/>
        </w:rPr>
        <w:t xml:space="preserve"> of a chattel may sue any other person who meddles with the chattel. Therefore, the persons who may sue for trespass to chattel, provided they have possession at the material time of the interference </w:t>
      </w:r>
      <w:r w:rsidR="00312BB0" w:rsidRPr="00BB4BAB">
        <w:rPr>
          <w:rFonts w:ascii="Times New Roman" w:hAnsi="Times New Roman" w:cs="Times New Roman"/>
          <w:sz w:val="24"/>
          <w:szCs w:val="24"/>
        </w:rPr>
        <w:t xml:space="preserve">include: </w:t>
      </w:r>
    </w:p>
    <w:p w:rsidR="00312BB0"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Own</w:t>
      </w:r>
      <w:r w:rsidR="00E307DF" w:rsidRPr="00BB4BAB">
        <w:rPr>
          <w:rFonts w:ascii="Times New Roman" w:hAnsi="Times New Roman" w:cs="Times New Roman"/>
          <w:sz w:val="24"/>
          <w:szCs w:val="24"/>
        </w:rPr>
        <w:t>ers</w:t>
      </w:r>
      <w:r w:rsidRPr="00BB4BAB">
        <w:rPr>
          <w:rFonts w:ascii="Times New Roman" w:hAnsi="Times New Roman" w:cs="Times New Roman"/>
          <w:sz w:val="24"/>
          <w:szCs w:val="24"/>
        </w:rPr>
        <w:t>,</w:t>
      </w:r>
    </w:p>
    <w:p w:rsidR="00312BB0"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proofErr w:type="spellStart"/>
      <w:r w:rsidRPr="00BB4BAB">
        <w:rPr>
          <w:rFonts w:ascii="Times New Roman" w:hAnsi="Times New Roman" w:cs="Times New Roman"/>
          <w:sz w:val="24"/>
          <w:szCs w:val="24"/>
        </w:rPr>
        <w:t>Bailees</w:t>
      </w:r>
      <w:proofErr w:type="spellEnd"/>
      <w:r w:rsidRPr="00BB4BAB">
        <w:rPr>
          <w:rFonts w:ascii="Times New Roman" w:hAnsi="Times New Roman" w:cs="Times New Roman"/>
          <w:sz w:val="24"/>
          <w:szCs w:val="24"/>
        </w:rPr>
        <w:t>,</w:t>
      </w:r>
    </w:p>
    <w:p w:rsidR="00312BB0"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Lenders,</w:t>
      </w:r>
    </w:p>
    <w:p w:rsidR="00312BB0"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Custodians,</w:t>
      </w:r>
    </w:p>
    <w:p w:rsidR="00312BB0"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Finders,</w:t>
      </w:r>
    </w:p>
    <w:p w:rsidR="00E307DF" w:rsidRPr="00BB4BAB" w:rsidRDefault="00312BB0" w:rsidP="00BB4BAB">
      <w:pPr>
        <w:pStyle w:val="ListParagraph"/>
        <w:numPr>
          <w:ilvl w:val="0"/>
          <w:numId w:val="5"/>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Trustees, etc.</w:t>
      </w:r>
      <w:r w:rsidR="00E307DF" w:rsidRPr="00BB4BAB">
        <w:rPr>
          <w:rFonts w:ascii="Times New Roman" w:hAnsi="Times New Roman" w:cs="Times New Roman"/>
          <w:sz w:val="24"/>
          <w:szCs w:val="24"/>
        </w:rPr>
        <w:t xml:space="preserve"> </w:t>
      </w:r>
    </w:p>
    <w:p w:rsidR="007D5BC0" w:rsidRPr="00BB4BAB" w:rsidRDefault="00312BB0" w:rsidP="00BB4BAB">
      <w:p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THE DEFENCES FOR TRESPASS TO CHATTEL</w:t>
      </w:r>
    </w:p>
    <w:p w:rsidR="00312BB0" w:rsidRPr="00BB4BAB" w:rsidRDefault="00BB4BAB" w:rsidP="00BB4B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2BB0" w:rsidRPr="00BB4BAB">
        <w:rPr>
          <w:rFonts w:ascii="Times New Roman" w:hAnsi="Times New Roman" w:cs="Times New Roman"/>
          <w:sz w:val="24"/>
          <w:szCs w:val="24"/>
        </w:rPr>
        <w:t xml:space="preserve">In an action for trespass to chattel, the </w:t>
      </w:r>
      <w:proofErr w:type="spellStart"/>
      <w:r w:rsidR="00312BB0" w:rsidRPr="00BB4BAB">
        <w:rPr>
          <w:rFonts w:ascii="Times New Roman" w:hAnsi="Times New Roman" w:cs="Times New Roman"/>
          <w:sz w:val="24"/>
          <w:szCs w:val="24"/>
        </w:rPr>
        <w:t>defences</w:t>
      </w:r>
      <w:proofErr w:type="spellEnd"/>
      <w:r w:rsidR="00312BB0" w:rsidRPr="00BB4BAB">
        <w:rPr>
          <w:rFonts w:ascii="Times New Roman" w:hAnsi="Times New Roman" w:cs="Times New Roman"/>
          <w:sz w:val="24"/>
          <w:szCs w:val="24"/>
        </w:rPr>
        <w:t xml:space="preserve"> a defendant may plead include: </w:t>
      </w:r>
    </w:p>
    <w:p w:rsidR="00312BB0" w:rsidRPr="00BB4BAB" w:rsidRDefault="00E65135"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lastRenderedPageBreak/>
        <w:t>Inevitable accident;</w:t>
      </w:r>
    </w:p>
    <w:p w:rsidR="00312BB0" w:rsidRPr="00BB4BAB" w:rsidRDefault="00312BB0"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Jus </w:t>
      </w:r>
      <w:proofErr w:type="spellStart"/>
      <w:r w:rsidRPr="00BB4BAB">
        <w:rPr>
          <w:rFonts w:ascii="Times New Roman" w:hAnsi="Times New Roman" w:cs="Times New Roman"/>
          <w:sz w:val="24"/>
          <w:szCs w:val="24"/>
        </w:rPr>
        <w:t>tertii</w:t>
      </w:r>
      <w:proofErr w:type="spellEnd"/>
      <w:r w:rsidRPr="00BB4BAB">
        <w:rPr>
          <w:rFonts w:ascii="Times New Roman" w:hAnsi="Times New Roman" w:cs="Times New Roman"/>
          <w:sz w:val="24"/>
          <w:szCs w:val="24"/>
        </w:rPr>
        <w:t>, that is, the title, o</w:t>
      </w:r>
      <w:r w:rsidR="00063A5F" w:rsidRPr="00BB4BAB">
        <w:rPr>
          <w:rFonts w:ascii="Times New Roman" w:hAnsi="Times New Roman" w:cs="Times New Roman"/>
          <w:sz w:val="24"/>
          <w:szCs w:val="24"/>
        </w:rPr>
        <w:t>r better right</w:t>
      </w:r>
      <w:r w:rsidR="00E65135" w:rsidRPr="00BB4BAB">
        <w:rPr>
          <w:rFonts w:ascii="Times New Roman" w:hAnsi="Times New Roman" w:cs="Times New Roman"/>
          <w:sz w:val="24"/>
          <w:szCs w:val="24"/>
        </w:rPr>
        <w:t xml:space="preserve"> of a third party;</w:t>
      </w:r>
    </w:p>
    <w:p w:rsidR="00312BB0" w:rsidRPr="00BB4BAB" w:rsidRDefault="00312BB0"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Subsisting lien;</w:t>
      </w:r>
    </w:p>
    <w:p w:rsidR="00312BB0" w:rsidRPr="00BB4BAB" w:rsidRDefault="00312BB0"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Limitation of time, as a result of the expiration of time specified for legal action;</w:t>
      </w:r>
    </w:p>
    <w:p w:rsidR="00312BB0" w:rsidRPr="00BB4BAB" w:rsidRDefault="00312BB0"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Honest conversion;</w:t>
      </w:r>
    </w:p>
    <w:p w:rsidR="00312BB0" w:rsidRPr="00BB4BAB" w:rsidRDefault="00312BB0" w:rsidP="00BB4BAB">
      <w:pPr>
        <w:pStyle w:val="ListParagraph"/>
        <w:numPr>
          <w:ilvl w:val="0"/>
          <w:numId w:val="6"/>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Subsisting bailment; etc.</w:t>
      </w:r>
    </w:p>
    <w:p w:rsidR="00312BB0" w:rsidRPr="00BB4BAB" w:rsidRDefault="00312BB0"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THE REMEDIES FOR TRESPASS TO CHATTEL</w:t>
      </w:r>
    </w:p>
    <w:p w:rsidR="00312BB0" w:rsidRPr="00BB4BAB" w:rsidRDefault="00BB4BAB" w:rsidP="00BB4BA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35915" w:rsidRPr="00BB4BAB">
        <w:rPr>
          <w:rFonts w:ascii="Times New Roman" w:hAnsi="Times New Roman" w:cs="Times New Roman"/>
          <w:sz w:val="24"/>
          <w:szCs w:val="24"/>
        </w:rPr>
        <w:t xml:space="preserve">The remedies available to a person whose chattel has been meddled with, short of conversion or </w:t>
      </w:r>
      <w:proofErr w:type="spellStart"/>
      <w:r w:rsidR="00335915" w:rsidRPr="00BB4BAB">
        <w:rPr>
          <w:rFonts w:ascii="Times New Roman" w:hAnsi="Times New Roman" w:cs="Times New Roman"/>
          <w:sz w:val="24"/>
          <w:szCs w:val="24"/>
        </w:rPr>
        <w:t>detinue</w:t>
      </w:r>
      <w:proofErr w:type="spellEnd"/>
      <w:r w:rsidR="00335915" w:rsidRPr="00BB4BAB">
        <w:rPr>
          <w:rFonts w:ascii="Times New Roman" w:hAnsi="Times New Roman" w:cs="Times New Roman"/>
          <w:sz w:val="24"/>
          <w:szCs w:val="24"/>
        </w:rPr>
        <w:t xml:space="preserve"> are: </w:t>
      </w:r>
    </w:p>
    <w:p w:rsidR="00335915" w:rsidRPr="00BB4BAB" w:rsidRDefault="00335915" w:rsidP="00BB4BAB">
      <w:pPr>
        <w:pStyle w:val="ListParagraph"/>
        <w:numPr>
          <w:ilvl w:val="0"/>
          <w:numId w:val="7"/>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Payment of damages;</w:t>
      </w:r>
    </w:p>
    <w:p w:rsidR="00335915" w:rsidRPr="00BB4BAB" w:rsidRDefault="00335915" w:rsidP="00BB4BAB">
      <w:pPr>
        <w:pStyle w:val="ListParagraph"/>
        <w:numPr>
          <w:ilvl w:val="0"/>
          <w:numId w:val="7"/>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Replacement of the chattel;</w:t>
      </w:r>
    </w:p>
    <w:p w:rsidR="00335915" w:rsidRPr="00BB4BAB" w:rsidRDefault="00335915" w:rsidP="00BB4BAB">
      <w:pPr>
        <w:pStyle w:val="ListParagraph"/>
        <w:numPr>
          <w:ilvl w:val="0"/>
          <w:numId w:val="7"/>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Repair of the damage;</w:t>
      </w:r>
    </w:p>
    <w:p w:rsidR="00335915" w:rsidRPr="00BB4BAB" w:rsidRDefault="00335915" w:rsidP="00BB4BAB">
      <w:pPr>
        <w:pStyle w:val="ListParagraph"/>
        <w:numPr>
          <w:ilvl w:val="0"/>
          <w:numId w:val="7"/>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Payment of the market price of the chattel. </w:t>
      </w:r>
    </w:p>
    <w:p w:rsidR="00335915" w:rsidRPr="00BB4BAB" w:rsidRDefault="00335915" w:rsidP="00BB4BAB">
      <w:pPr>
        <w:spacing w:line="360" w:lineRule="auto"/>
        <w:ind w:left="360"/>
        <w:jc w:val="both"/>
        <w:rPr>
          <w:rFonts w:ascii="Times New Roman" w:hAnsi="Times New Roman" w:cs="Times New Roman"/>
          <w:sz w:val="24"/>
          <w:szCs w:val="24"/>
        </w:rPr>
      </w:pPr>
    </w:p>
    <w:p w:rsidR="00335915" w:rsidRPr="00BB4BAB" w:rsidRDefault="00335915" w:rsidP="00BB4BAB">
      <w:pPr>
        <w:pStyle w:val="ListParagraph"/>
        <w:numPr>
          <w:ilvl w:val="0"/>
          <w:numId w:val="22"/>
        </w:num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CONVERSION</w:t>
      </w:r>
    </w:p>
    <w:p w:rsidR="00ED4A9A" w:rsidRPr="00BB4BAB" w:rsidRDefault="00207453"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sz w:val="24"/>
          <w:szCs w:val="24"/>
        </w:rPr>
        <w:t xml:space="preserve">  </w:t>
      </w:r>
      <w:r w:rsidR="00BB4BAB">
        <w:rPr>
          <w:rFonts w:ascii="Times New Roman" w:hAnsi="Times New Roman" w:cs="Times New Roman"/>
          <w:sz w:val="24"/>
          <w:szCs w:val="24"/>
        </w:rPr>
        <w:t xml:space="preserve">  </w:t>
      </w:r>
      <w:r w:rsidRPr="00BB4BAB">
        <w:rPr>
          <w:rFonts w:ascii="Times New Roman" w:hAnsi="Times New Roman" w:cs="Times New Roman"/>
          <w:sz w:val="24"/>
          <w:szCs w:val="24"/>
        </w:rPr>
        <w:t xml:space="preserve">According to </w:t>
      </w:r>
      <w:r w:rsidRPr="00BB4BAB">
        <w:rPr>
          <w:rFonts w:ascii="Times New Roman" w:hAnsi="Times New Roman" w:cs="Times New Roman"/>
          <w:b/>
          <w:sz w:val="24"/>
          <w:szCs w:val="24"/>
        </w:rPr>
        <w:t xml:space="preserve">Sir John </w:t>
      </w:r>
      <w:proofErr w:type="spellStart"/>
      <w:r w:rsidRPr="00BB4BAB">
        <w:rPr>
          <w:rFonts w:ascii="Times New Roman" w:hAnsi="Times New Roman" w:cs="Times New Roman"/>
          <w:b/>
          <w:sz w:val="24"/>
          <w:szCs w:val="24"/>
        </w:rPr>
        <w:t>Salmon</w:t>
      </w:r>
      <w:r w:rsidR="000976E3" w:rsidRPr="00BB4BAB">
        <w:rPr>
          <w:rFonts w:ascii="Times New Roman" w:hAnsi="Times New Roman" w:cs="Times New Roman"/>
          <w:b/>
          <w:sz w:val="24"/>
          <w:szCs w:val="24"/>
        </w:rPr>
        <w:t>d</w:t>
      </w:r>
      <w:proofErr w:type="spellEnd"/>
      <w:r w:rsidR="000976E3" w:rsidRPr="00BB4BAB">
        <w:rPr>
          <w:rFonts w:ascii="Times New Roman" w:hAnsi="Times New Roman" w:cs="Times New Roman"/>
          <w:sz w:val="24"/>
          <w:szCs w:val="24"/>
        </w:rPr>
        <w:t xml:space="preserve">, in his book the </w:t>
      </w:r>
      <w:r w:rsidR="000976E3" w:rsidRPr="00BB4BAB">
        <w:rPr>
          <w:rFonts w:ascii="Times New Roman" w:hAnsi="Times New Roman" w:cs="Times New Roman"/>
          <w:b/>
          <w:sz w:val="24"/>
          <w:szCs w:val="24"/>
        </w:rPr>
        <w:t>Law of Tort</w:t>
      </w:r>
      <w:r w:rsidR="00ED4A9A" w:rsidRPr="00BB4BAB">
        <w:rPr>
          <w:rFonts w:ascii="Times New Roman" w:hAnsi="Times New Roman" w:cs="Times New Roman"/>
          <w:b/>
          <w:sz w:val="24"/>
          <w:szCs w:val="24"/>
        </w:rPr>
        <w:t>:</w:t>
      </w:r>
    </w:p>
    <w:p w:rsidR="00335915" w:rsidRPr="00BB4BAB" w:rsidRDefault="00ED4A9A"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 xml:space="preserve"> </w:t>
      </w:r>
      <w:r w:rsidR="00BB4BAB">
        <w:rPr>
          <w:rFonts w:ascii="Times New Roman" w:hAnsi="Times New Roman" w:cs="Times New Roman"/>
          <w:b/>
          <w:sz w:val="24"/>
          <w:szCs w:val="24"/>
        </w:rPr>
        <w:t xml:space="preserve">  </w:t>
      </w:r>
      <w:r w:rsidRPr="00BB4BAB">
        <w:rPr>
          <w:rFonts w:ascii="Times New Roman" w:hAnsi="Times New Roman" w:cs="Times New Roman"/>
          <w:b/>
          <w:sz w:val="24"/>
          <w:szCs w:val="24"/>
        </w:rPr>
        <w:t>“</w:t>
      </w:r>
      <w:r w:rsidRPr="00BB4BAB">
        <w:rPr>
          <w:rFonts w:ascii="Times New Roman" w:hAnsi="Times New Roman" w:cs="Times New Roman"/>
          <w:sz w:val="24"/>
          <w:szCs w:val="24"/>
        </w:rPr>
        <w:t>A conversion is an act… of willful interference, without lawful justification, with any chattel in a manner inconsistent with the right of another, whereby that other is deprived of the use and possession of it.</w:t>
      </w:r>
      <w:r w:rsidRPr="00BB4BAB">
        <w:rPr>
          <w:rFonts w:ascii="Times New Roman" w:hAnsi="Times New Roman" w:cs="Times New Roman"/>
          <w:b/>
          <w:sz w:val="24"/>
          <w:szCs w:val="24"/>
        </w:rPr>
        <w:t>”</w:t>
      </w:r>
    </w:p>
    <w:p w:rsidR="00ED4A9A" w:rsidRPr="00BB4BAB" w:rsidRDefault="00ED4A9A"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sz w:val="24"/>
          <w:szCs w:val="24"/>
        </w:rPr>
        <w:t xml:space="preserve">  Conversion is any interference, </w:t>
      </w:r>
      <w:r w:rsidR="00D777B4" w:rsidRPr="00BB4BAB">
        <w:rPr>
          <w:rFonts w:ascii="Times New Roman" w:hAnsi="Times New Roman" w:cs="Times New Roman"/>
          <w:sz w:val="24"/>
          <w:szCs w:val="24"/>
        </w:rPr>
        <w:t xml:space="preserve">possession, or disposition of the property of another person, as if it is one’s </w:t>
      </w:r>
      <w:r w:rsidR="004B0DC9" w:rsidRPr="00BB4BAB">
        <w:rPr>
          <w:rFonts w:ascii="Times New Roman" w:hAnsi="Times New Roman" w:cs="Times New Roman"/>
          <w:sz w:val="24"/>
          <w:szCs w:val="24"/>
        </w:rPr>
        <w:t xml:space="preserve">own legal justification. </w:t>
      </w:r>
      <w:r w:rsidR="00DB36E1" w:rsidRPr="00BB4BAB">
        <w:rPr>
          <w:rFonts w:ascii="Times New Roman" w:hAnsi="Times New Roman" w:cs="Times New Roman"/>
          <w:sz w:val="24"/>
          <w:szCs w:val="24"/>
        </w:rPr>
        <w:t xml:space="preserve">It is dealing with a chattel which belongs to another person in a manner that is inconsistent with the rights of the person. Conversion includes wrongful taking, wrongful </w:t>
      </w:r>
      <w:r w:rsidR="008A5550" w:rsidRPr="00BB4BAB">
        <w:rPr>
          <w:rFonts w:ascii="Times New Roman" w:hAnsi="Times New Roman" w:cs="Times New Roman"/>
          <w:sz w:val="24"/>
          <w:szCs w:val="24"/>
        </w:rPr>
        <w:t xml:space="preserve">detention, and or wrongful disposition of the property of another person. It is not necessary to prove that </w:t>
      </w:r>
      <w:r w:rsidR="000572B1" w:rsidRPr="00BB4BAB">
        <w:rPr>
          <w:rFonts w:ascii="Times New Roman" w:hAnsi="Times New Roman" w:cs="Times New Roman"/>
          <w:sz w:val="24"/>
          <w:szCs w:val="24"/>
        </w:rPr>
        <w:t xml:space="preserve">the defendant had intention to deal </w:t>
      </w:r>
      <w:r w:rsidR="009736D6" w:rsidRPr="00BB4BAB">
        <w:rPr>
          <w:rFonts w:ascii="Times New Roman" w:hAnsi="Times New Roman" w:cs="Times New Roman"/>
          <w:sz w:val="24"/>
          <w:szCs w:val="24"/>
        </w:rPr>
        <w:t xml:space="preserve">with the goods. It is immaterial that the defendant does not know that the chattel belongs to another person, for instance where he innocently bought the goods from a thief. In criminal law, conversion is known as stealing or theft.  An owner can sue for conversion. Likewise, a person who has </w:t>
      </w:r>
      <w:r w:rsidR="009736D6" w:rsidRPr="00BB4BAB">
        <w:rPr>
          <w:rFonts w:ascii="Times New Roman" w:hAnsi="Times New Roman" w:cs="Times New Roman"/>
          <w:sz w:val="24"/>
          <w:szCs w:val="24"/>
        </w:rPr>
        <w:lastRenderedPageBreak/>
        <w:t xml:space="preserve">custody, temporary possession or </w:t>
      </w:r>
      <w:proofErr w:type="spellStart"/>
      <w:r w:rsidR="009736D6" w:rsidRPr="00BB4BAB">
        <w:rPr>
          <w:rFonts w:ascii="Times New Roman" w:hAnsi="Times New Roman" w:cs="Times New Roman"/>
          <w:sz w:val="24"/>
          <w:szCs w:val="24"/>
        </w:rPr>
        <w:t>caretakership</w:t>
      </w:r>
      <w:proofErr w:type="spellEnd"/>
      <w:r w:rsidR="009736D6" w:rsidRPr="00BB4BAB">
        <w:rPr>
          <w:rFonts w:ascii="Times New Roman" w:hAnsi="Times New Roman" w:cs="Times New Roman"/>
          <w:sz w:val="24"/>
          <w:szCs w:val="24"/>
        </w:rPr>
        <w:t xml:space="preserve"> can sue any third party who tries to detain, dispose, steal or otherwise convert such chat</w:t>
      </w:r>
      <w:r w:rsidR="007A5BD5" w:rsidRPr="00BB4BAB">
        <w:rPr>
          <w:rFonts w:ascii="Times New Roman" w:hAnsi="Times New Roman" w:cs="Times New Roman"/>
          <w:sz w:val="24"/>
          <w:szCs w:val="24"/>
        </w:rPr>
        <w:t xml:space="preserve">tel.  In </w:t>
      </w:r>
      <w:r w:rsidR="007A5BD5" w:rsidRPr="00BB4BAB">
        <w:rPr>
          <w:rFonts w:ascii="Times New Roman" w:hAnsi="Times New Roman" w:cs="Times New Roman"/>
          <w:b/>
          <w:i/>
          <w:sz w:val="24"/>
          <w:szCs w:val="24"/>
        </w:rPr>
        <w:t>City Motor Proper</w:t>
      </w:r>
      <w:r w:rsidR="00233775" w:rsidRPr="00BB4BAB">
        <w:rPr>
          <w:rFonts w:ascii="Times New Roman" w:hAnsi="Times New Roman" w:cs="Times New Roman"/>
          <w:b/>
          <w:i/>
          <w:sz w:val="24"/>
          <w:szCs w:val="24"/>
        </w:rPr>
        <w:t>ties Ltd. v. Southern Aeria</w:t>
      </w:r>
      <w:r w:rsidR="007A5BD5" w:rsidRPr="00BB4BAB">
        <w:rPr>
          <w:rFonts w:ascii="Times New Roman" w:hAnsi="Times New Roman" w:cs="Times New Roman"/>
          <w:b/>
          <w:i/>
          <w:sz w:val="24"/>
          <w:szCs w:val="24"/>
        </w:rPr>
        <w:t>l S</w:t>
      </w:r>
      <w:r w:rsidR="00CC29F2" w:rsidRPr="00BB4BAB">
        <w:rPr>
          <w:rFonts w:ascii="Times New Roman" w:hAnsi="Times New Roman" w:cs="Times New Roman"/>
          <w:b/>
          <w:i/>
          <w:sz w:val="24"/>
          <w:szCs w:val="24"/>
        </w:rPr>
        <w:t>ervice (1961) CLR 477</w:t>
      </w:r>
      <w:r w:rsidR="00CC29F2" w:rsidRPr="00BB4BAB">
        <w:rPr>
          <w:rFonts w:ascii="Times New Roman" w:hAnsi="Times New Roman" w:cs="Times New Roman"/>
          <w:sz w:val="24"/>
          <w:szCs w:val="24"/>
        </w:rPr>
        <w:t xml:space="preserve">, an owner of a chattel was </w:t>
      </w:r>
      <w:r w:rsidR="00403D1F" w:rsidRPr="00BB4BAB">
        <w:rPr>
          <w:rFonts w:ascii="Times New Roman" w:hAnsi="Times New Roman" w:cs="Times New Roman"/>
          <w:sz w:val="24"/>
          <w:szCs w:val="24"/>
        </w:rPr>
        <w:t>held liable in conversion for disposses</w:t>
      </w:r>
      <w:r w:rsidR="009031F2" w:rsidRPr="00BB4BAB">
        <w:rPr>
          <w:rFonts w:ascii="Times New Roman" w:hAnsi="Times New Roman" w:cs="Times New Roman"/>
          <w:sz w:val="24"/>
          <w:szCs w:val="24"/>
        </w:rPr>
        <w:t xml:space="preserve">sing the plaintiff </w:t>
      </w:r>
      <w:proofErr w:type="spellStart"/>
      <w:r w:rsidR="009031F2" w:rsidRPr="00BB4BAB">
        <w:rPr>
          <w:rFonts w:ascii="Times New Roman" w:hAnsi="Times New Roman" w:cs="Times New Roman"/>
          <w:sz w:val="24"/>
          <w:szCs w:val="24"/>
        </w:rPr>
        <w:t>bailee</w:t>
      </w:r>
      <w:proofErr w:type="spellEnd"/>
      <w:r w:rsidR="009031F2" w:rsidRPr="00BB4BAB">
        <w:rPr>
          <w:rFonts w:ascii="Times New Roman" w:hAnsi="Times New Roman" w:cs="Times New Roman"/>
          <w:sz w:val="24"/>
          <w:szCs w:val="24"/>
        </w:rPr>
        <w:t xml:space="preserve"> of it, during the subsistence of the bailment, which was not unilaterally determinable at will by the plaintiff owner. Also, in </w:t>
      </w:r>
      <w:r w:rsidR="009031F2" w:rsidRPr="00BB4BAB">
        <w:rPr>
          <w:rFonts w:ascii="Times New Roman" w:hAnsi="Times New Roman" w:cs="Times New Roman"/>
          <w:b/>
          <w:i/>
          <w:sz w:val="24"/>
          <w:szCs w:val="24"/>
        </w:rPr>
        <w:t>Adamson v. Jarvis (1827) 130 ER 693</w:t>
      </w:r>
      <w:r w:rsidR="009031F2" w:rsidRPr="00BB4BAB">
        <w:rPr>
          <w:rFonts w:ascii="Times New Roman" w:hAnsi="Times New Roman" w:cs="Times New Roman"/>
          <w:sz w:val="24"/>
          <w:szCs w:val="24"/>
        </w:rPr>
        <w:t xml:space="preserve">, an auctioneer was held entitled to be indemnified by a client who had instructed him to sell goods, to which was later discovered the client had no title. </w:t>
      </w:r>
    </w:p>
    <w:p w:rsidR="00FF529E" w:rsidRPr="00BB4BAB" w:rsidRDefault="00E76C6F"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 xml:space="preserve">EXAMPLES </w:t>
      </w:r>
      <w:r w:rsidR="00FF529E" w:rsidRPr="00BB4BAB">
        <w:rPr>
          <w:rFonts w:ascii="Times New Roman" w:hAnsi="Times New Roman" w:cs="Times New Roman"/>
          <w:b/>
          <w:sz w:val="24"/>
          <w:szCs w:val="24"/>
        </w:rPr>
        <w:t>OF CONVERSION</w:t>
      </w:r>
    </w:p>
    <w:p w:rsidR="00FF529E" w:rsidRPr="00BB4BAB" w:rsidRDefault="00E76C6F"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BB4BAB">
        <w:rPr>
          <w:rFonts w:ascii="Times New Roman" w:hAnsi="Times New Roman" w:cs="Times New Roman"/>
          <w:sz w:val="24"/>
          <w:szCs w:val="24"/>
        </w:rPr>
        <w:t xml:space="preserve">  </w:t>
      </w:r>
      <w:r w:rsidRPr="00BB4BAB">
        <w:rPr>
          <w:rFonts w:ascii="Times New Roman" w:hAnsi="Times New Roman" w:cs="Times New Roman"/>
          <w:sz w:val="24"/>
          <w:szCs w:val="24"/>
        </w:rPr>
        <w:t xml:space="preserve">These include: </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Taking</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Using</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Alteration </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Consumption</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Damaging, or destroying it</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Detention</w:t>
      </w:r>
    </w:p>
    <w:p w:rsidR="00E76C6F" w:rsidRPr="00BB4BAB" w:rsidRDefault="00E76C6F" w:rsidP="00BB4BAB">
      <w:pPr>
        <w:pStyle w:val="ListParagraph"/>
        <w:numPr>
          <w:ilvl w:val="0"/>
          <w:numId w:val="8"/>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Receiving, etc.</w:t>
      </w:r>
    </w:p>
    <w:p w:rsidR="00E76C6F" w:rsidRPr="00BB4BAB" w:rsidRDefault="00E76C6F" w:rsidP="00BB4BAB">
      <w:pPr>
        <w:pStyle w:val="ListParagraph"/>
        <w:spacing w:line="360" w:lineRule="auto"/>
        <w:jc w:val="both"/>
        <w:rPr>
          <w:rFonts w:ascii="Times New Roman" w:hAnsi="Times New Roman" w:cs="Times New Roman"/>
          <w:sz w:val="24"/>
          <w:szCs w:val="24"/>
        </w:rPr>
      </w:pPr>
    </w:p>
    <w:p w:rsidR="00E76C6F" w:rsidRPr="00BB4BAB" w:rsidRDefault="00E76C6F" w:rsidP="00BB4BAB">
      <w:pPr>
        <w:pStyle w:val="ListParagraph"/>
        <w:numPr>
          <w:ilvl w:val="0"/>
          <w:numId w:val="10"/>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u w:val="single"/>
        </w:rPr>
        <w:t>Taking</w:t>
      </w:r>
      <w:r w:rsidRPr="00BB4BAB">
        <w:rPr>
          <w:rFonts w:ascii="Times New Roman" w:hAnsi="Times New Roman" w:cs="Times New Roman"/>
          <w:sz w:val="24"/>
          <w:szCs w:val="24"/>
        </w:rPr>
        <w:t xml:space="preserve">: </w:t>
      </w:r>
      <w:r w:rsidR="008C206F" w:rsidRPr="00BB4BAB">
        <w:rPr>
          <w:rFonts w:ascii="Times New Roman" w:hAnsi="Times New Roman" w:cs="Times New Roman"/>
          <w:sz w:val="24"/>
          <w:szCs w:val="24"/>
        </w:rPr>
        <w:t xml:space="preserve">Where a defendant </w:t>
      </w:r>
      <w:r w:rsidR="00B81FFF" w:rsidRPr="00BB4BAB">
        <w:rPr>
          <w:rFonts w:ascii="Times New Roman" w:hAnsi="Times New Roman" w:cs="Times New Roman"/>
          <w:sz w:val="24"/>
          <w:szCs w:val="24"/>
        </w:rPr>
        <w:t xml:space="preserve">takes a </w:t>
      </w:r>
      <w:proofErr w:type="gramStart"/>
      <w:r w:rsidR="00B81FFF" w:rsidRPr="00BB4BAB">
        <w:rPr>
          <w:rFonts w:ascii="Times New Roman" w:hAnsi="Times New Roman" w:cs="Times New Roman"/>
          <w:sz w:val="24"/>
          <w:szCs w:val="24"/>
        </w:rPr>
        <w:t xml:space="preserve">plaintiff </w:t>
      </w:r>
      <w:r w:rsidR="001D4476" w:rsidRPr="00BB4BAB">
        <w:rPr>
          <w:rFonts w:ascii="Times New Roman" w:hAnsi="Times New Roman" w:cs="Times New Roman"/>
          <w:sz w:val="24"/>
          <w:szCs w:val="24"/>
        </w:rPr>
        <w:t>’s</w:t>
      </w:r>
      <w:proofErr w:type="gramEnd"/>
      <w:r w:rsidR="00B81FFF" w:rsidRPr="00BB4BAB">
        <w:rPr>
          <w:rFonts w:ascii="Times New Roman" w:hAnsi="Times New Roman" w:cs="Times New Roman"/>
          <w:sz w:val="24"/>
          <w:szCs w:val="24"/>
        </w:rPr>
        <w:t xml:space="preserve"> chattel possession without lawful justification with  </w:t>
      </w:r>
      <w:r w:rsidR="0066775D" w:rsidRPr="00BB4BAB">
        <w:rPr>
          <w:rFonts w:ascii="Times New Roman" w:hAnsi="Times New Roman" w:cs="Times New Roman"/>
          <w:sz w:val="24"/>
          <w:szCs w:val="24"/>
        </w:rPr>
        <w:t xml:space="preserve">the intent of exercising </w:t>
      </w:r>
      <w:r w:rsidR="001D4476" w:rsidRPr="00BB4BAB">
        <w:rPr>
          <w:rFonts w:ascii="Times New Roman" w:hAnsi="Times New Roman" w:cs="Times New Roman"/>
          <w:sz w:val="24"/>
          <w:szCs w:val="24"/>
        </w:rPr>
        <w:t xml:space="preserve">over the goods permanently or even temporarily, there is conversion.  </w:t>
      </w:r>
    </w:p>
    <w:p w:rsidR="001D4476" w:rsidRPr="00BB4BAB" w:rsidRDefault="001D4476" w:rsidP="00BB4BAB">
      <w:pPr>
        <w:pStyle w:val="ListParagraph"/>
        <w:numPr>
          <w:ilvl w:val="0"/>
          <w:numId w:val="10"/>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u w:val="single"/>
        </w:rPr>
        <w:t>Using</w:t>
      </w:r>
      <w:r w:rsidRPr="00BB4BAB">
        <w:rPr>
          <w:rFonts w:ascii="Times New Roman" w:hAnsi="Times New Roman" w:cs="Times New Roman"/>
          <w:sz w:val="24"/>
          <w:szCs w:val="24"/>
        </w:rPr>
        <w:t xml:space="preserve">: Using a plaintiff’s chattels as if it is one’s own, such as, by wearing the plaintiff’s </w:t>
      </w:r>
      <w:proofErr w:type="spellStart"/>
      <w:r w:rsidRPr="00BB4BAB">
        <w:rPr>
          <w:rFonts w:ascii="Times New Roman" w:hAnsi="Times New Roman" w:cs="Times New Roman"/>
          <w:sz w:val="24"/>
          <w:szCs w:val="24"/>
        </w:rPr>
        <w:t>jewellery</w:t>
      </w:r>
      <w:proofErr w:type="spellEnd"/>
      <w:r w:rsidRPr="00BB4BAB">
        <w:rPr>
          <w:rFonts w:ascii="Times New Roman" w:hAnsi="Times New Roman" w:cs="Times New Roman"/>
          <w:sz w:val="24"/>
          <w:szCs w:val="24"/>
        </w:rPr>
        <w:t xml:space="preserve">, as in the case of </w:t>
      </w:r>
      <w:proofErr w:type="spellStart"/>
      <w:r w:rsidRPr="00BB4BAB">
        <w:rPr>
          <w:rFonts w:ascii="Times New Roman" w:hAnsi="Times New Roman" w:cs="Times New Roman"/>
          <w:b/>
          <w:i/>
          <w:sz w:val="24"/>
          <w:szCs w:val="24"/>
        </w:rPr>
        <w:t>Petre</w:t>
      </w:r>
      <w:proofErr w:type="spellEnd"/>
      <w:r w:rsidRPr="00BB4BAB">
        <w:rPr>
          <w:rFonts w:ascii="Times New Roman" w:hAnsi="Times New Roman" w:cs="Times New Roman"/>
          <w:b/>
          <w:i/>
          <w:sz w:val="24"/>
          <w:szCs w:val="24"/>
        </w:rPr>
        <w:t xml:space="preserve"> v. </w:t>
      </w:r>
      <w:proofErr w:type="spellStart"/>
      <w:r w:rsidRPr="00BB4BAB">
        <w:rPr>
          <w:rFonts w:ascii="Times New Roman" w:hAnsi="Times New Roman" w:cs="Times New Roman"/>
          <w:b/>
          <w:i/>
          <w:sz w:val="24"/>
          <w:szCs w:val="24"/>
        </w:rPr>
        <w:t>Heneage</w:t>
      </w:r>
      <w:proofErr w:type="spellEnd"/>
      <w:r w:rsidRPr="00BB4BAB">
        <w:rPr>
          <w:rFonts w:ascii="Times New Roman" w:hAnsi="Times New Roman" w:cs="Times New Roman"/>
          <w:b/>
          <w:i/>
          <w:sz w:val="24"/>
          <w:szCs w:val="24"/>
        </w:rPr>
        <w:t xml:space="preserve"> (1701) 88</w:t>
      </w:r>
      <w:r w:rsidR="001A7B55" w:rsidRPr="00BB4BAB">
        <w:rPr>
          <w:rFonts w:ascii="Times New Roman" w:hAnsi="Times New Roman" w:cs="Times New Roman"/>
          <w:b/>
          <w:i/>
          <w:sz w:val="24"/>
          <w:szCs w:val="24"/>
        </w:rPr>
        <w:t xml:space="preserve"> ER 149</w:t>
      </w:r>
      <w:r w:rsidRPr="00BB4BAB">
        <w:rPr>
          <w:rFonts w:ascii="Times New Roman" w:hAnsi="Times New Roman" w:cs="Times New Roman"/>
          <w:sz w:val="24"/>
          <w:szCs w:val="24"/>
        </w:rPr>
        <w:t xml:space="preserve"> </w:t>
      </w:r>
    </w:p>
    <w:p w:rsidR="001A7B55" w:rsidRPr="00BB4BAB" w:rsidRDefault="005726AA" w:rsidP="00BB4BAB">
      <w:pPr>
        <w:pStyle w:val="ListParagraph"/>
        <w:numPr>
          <w:ilvl w:val="0"/>
          <w:numId w:val="10"/>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u w:val="single"/>
        </w:rPr>
        <w:t>Alteration</w:t>
      </w:r>
      <w:r w:rsidR="001A7B55" w:rsidRPr="00BB4BAB">
        <w:rPr>
          <w:rFonts w:ascii="Times New Roman" w:hAnsi="Times New Roman" w:cs="Times New Roman"/>
          <w:sz w:val="24"/>
          <w:szCs w:val="24"/>
        </w:rPr>
        <w:t xml:space="preserve">: By changing its form howsoever. </w:t>
      </w:r>
    </w:p>
    <w:p w:rsidR="001A7B55" w:rsidRPr="00BB4BAB" w:rsidRDefault="001A7B55" w:rsidP="00BB4BAB">
      <w:pPr>
        <w:pStyle w:val="ListParagraph"/>
        <w:numPr>
          <w:ilvl w:val="0"/>
          <w:numId w:val="10"/>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u w:val="single"/>
        </w:rPr>
        <w:t>Consumption</w:t>
      </w:r>
      <w:r w:rsidRPr="00BB4BAB">
        <w:rPr>
          <w:rFonts w:ascii="Times New Roman" w:hAnsi="Times New Roman" w:cs="Times New Roman"/>
          <w:sz w:val="24"/>
          <w:szCs w:val="24"/>
        </w:rPr>
        <w:t xml:space="preserve">: By eating or using it up </w:t>
      </w:r>
    </w:p>
    <w:p w:rsidR="00E26DB7" w:rsidRPr="00BB4BAB" w:rsidRDefault="005726AA" w:rsidP="00BB4BAB">
      <w:pPr>
        <w:pStyle w:val="ListParagraph"/>
        <w:numPr>
          <w:ilvl w:val="0"/>
          <w:numId w:val="10"/>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u w:val="single"/>
        </w:rPr>
        <w:t>Receiving</w:t>
      </w:r>
      <w:r w:rsidR="001A7B55" w:rsidRPr="00BB4BAB">
        <w:rPr>
          <w:rFonts w:ascii="Times New Roman" w:hAnsi="Times New Roman" w:cs="Times New Roman"/>
          <w:sz w:val="24"/>
          <w:szCs w:val="24"/>
        </w:rPr>
        <w:t>: Involuntary receipt of goods is not conversion. However, the receiver must not willfully destroy the goods unl</w:t>
      </w:r>
      <w:r w:rsidR="00E26DB7" w:rsidRPr="00BB4BAB">
        <w:rPr>
          <w:rFonts w:ascii="Times New Roman" w:hAnsi="Times New Roman" w:cs="Times New Roman"/>
          <w:sz w:val="24"/>
          <w:szCs w:val="24"/>
        </w:rPr>
        <w:t>ess the goods constitute a nuisance. Receiving a chattel from a third party who is not the owner is a conversion.</w:t>
      </w:r>
    </w:p>
    <w:p w:rsidR="001A7B55" w:rsidRPr="00BB4BAB" w:rsidRDefault="00121A9E"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INNOCENT RECEIPT OR DELIVERY IS NOT CONVERSION</w:t>
      </w:r>
    </w:p>
    <w:p w:rsidR="00D115C5" w:rsidRPr="00BB4BAB" w:rsidRDefault="005726AA"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b/>
          <w:sz w:val="24"/>
          <w:szCs w:val="24"/>
        </w:rPr>
        <w:lastRenderedPageBreak/>
        <w:t xml:space="preserve">  </w:t>
      </w:r>
      <w:r w:rsidR="00BB4BAB">
        <w:rPr>
          <w:rFonts w:ascii="Times New Roman" w:hAnsi="Times New Roman" w:cs="Times New Roman"/>
          <w:b/>
          <w:sz w:val="24"/>
          <w:szCs w:val="24"/>
        </w:rPr>
        <w:t xml:space="preserve">  </w:t>
      </w:r>
      <w:r w:rsidRPr="00BB4BAB">
        <w:rPr>
          <w:rFonts w:ascii="Times New Roman" w:hAnsi="Times New Roman" w:cs="Times New Roman"/>
          <w:sz w:val="24"/>
          <w:szCs w:val="24"/>
        </w:rPr>
        <w:t xml:space="preserve">Generally, innocent delivery or </w:t>
      </w:r>
      <w:proofErr w:type="gramStart"/>
      <w:r w:rsidRPr="00BB4BAB">
        <w:rPr>
          <w:rFonts w:ascii="Times New Roman" w:hAnsi="Times New Roman" w:cs="Times New Roman"/>
          <w:sz w:val="24"/>
          <w:szCs w:val="24"/>
        </w:rPr>
        <w:t>receipt are</w:t>
      </w:r>
      <w:proofErr w:type="gramEnd"/>
      <w:r w:rsidRPr="00BB4BAB">
        <w:rPr>
          <w:rFonts w:ascii="Times New Roman" w:hAnsi="Times New Roman" w:cs="Times New Roman"/>
          <w:sz w:val="24"/>
          <w:szCs w:val="24"/>
        </w:rPr>
        <w:t xml:space="preserve"> not torts, nor criminal offences. </w:t>
      </w:r>
      <w:r w:rsidR="009857E6" w:rsidRPr="00BB4BAB">
        <w:rPr>
          <w:rFonts w:ascii="Times New Roman" w:hAnsi="Times New Roman" w:cs="Times New Roman"/>
          <w:sz w:val="24"/>
          <w:szCs w:val="24"/>
        </w:rPr>
        <w:t>Thus, innocent delivery is not conversion. Therefore, where an innocent holder of goods, such as, a carrier, or warehouseman, receives goods in good faith from a person he believes to have lawful possession of them, and he delivers them, on the person’s i</w:t>
      </w:r>
      <w:r w:rsidR="00CF6C9D" w:rsidRPr="00BB4BAB">
        <w:rPr>
          <w:rFonts w:ascii="Times New Roman" w:hAnsi="Times New Roman" w:cs="Times New Roman"/>
          <w:sz w:val="24"/>
          <w:szCs w:val="24"/>
        </w:rPr>
        <w:t xml:space="preserve">nstructions to a third party in good faith, there would be no conversion. Similarly, innocent receipt of goods is not conversion. However, the receiver must not willfully damage or destroy the goods unless the goods constitute a nuisance. In </w:t>
      </w:r>
      <w:proofErr w:type="spellStart"/>
      <w:r w:rsidR="00CF6C9D" w:rsidRPr="00BB4BAB">
        <w:rPr>
          <w:rFonts w:ascii="Times New Roman" w:hAnsi="Times New Roman" w:cs="Times New Roman"/>
          <w:b/>
          <w:i/>
          <w:sz w:val="24"/>
          <w:szCs w:val="24"/>
        </w:rPr>
        <w:t>Unipetrol</w:t>
      </w:r>
      <w:proofErr w:type="spellEnd"/>
      <w:r w:rsidR="00CF6C9D" w:rsidRPr="00BB4BAB">
        <w:rPr>
          <w:rFonts w:ascii="Times New Roman" w:hAnsi="Times New Roman" w:cs="Times New Roman"/>
          <w:b/>
          <w:i/>
          <w:sz w:val="24"/>
          <w:szCs w:val="24"/>
        </w:rPr>
        <w:t xml:space="preserve"> v. Prima </w:t>
      </w:r>
      <w:r w:rsidR="00DE0A3D" w:rsidRPr="00BB4BAB">
        <w:rPr>
          <w:rFonts w:ascii="Times New Roman" w:hAnsi="Times New Roman" w:cs="Times New Roman"/>
          <w:b/>
          <w:i/>
          <w:sz w:val="24"/>
          <w:szCs w:val="24"/>
        </w:rPr>
        <w:t>Tankers Ltd. (1986) 5 NWLR pt. 42 p. 532 CA</w:t>
      </w:r>
      <w:r w:rsidR="00DE0A3D" w:rsidRPr="00BB4BAB">
        <w:rPr>
          <w:rFonts w:ascii="Times New Roman" w:hAnsi="Times New Roman" w:cs="Times New Roman"/>
          <w:sz w:val="24"/>
          <w:szCs w:val="24"/>
        </w:rPr>
        <w:t>, the defe</w:t>
      </w:r>
      <w:r w:rsidR="00A52B79" w:rsidRPr="00BB4BAB">
        <w:rPr>
          <w:rFonts w:ascii="Times New Roman" w:hAnsi="Times New Roman" w:cs="Times New Roman"/>
          <w:sz w:val="24"/>
          <w:szCs w:val="24"/>
        </w:rPr>
        <w:t xml:space="preserve">ndant </w:t>
      </w:r>
      <w:r w:rsidR="007E2854" w:rsidRPr="00BB4BAB">
        <w:rPr>
          <w:rFonts w:ascii="Times New Roman" w:hAnsi="Times New Roman" w:cs="Times New Roman"/>
          <w:sz w:val="24"/>
          <w:szCs w:val="24"/>
        </w:rPr>
        <w:t xml:space="preserve">oil tanker owners had a contract to carry </w:t>
      </w:r>
      <w:proofErr w:type="spellStart"/>
      <w:r w:rsidR="007E2854" w:rsidRPr="00BB4BAB">
        <w:rPr>
          <w:rFonts w:ascii="Times New Roman" w:hAnsi="Times New Roman" w:cs="Times New Roman"/>
          <w:sz w:val="24"/>
          <w:szCs w:val="24"/>
        </w:rPr>
        <w:t>Unipetrol’s</w:t>
      </w:r>
      <w:proofErr w:type="spellEnd"/>
      <w:r w:rsidR="007E2854" w:rsidRPr="00BB4BAB">
        <w:rPr>
          <w:rFonts w:ascii="Times New Roman" w:hAnsi="Times New Roman" w:cs="Times New Roman"/>
          <w:sz w:val="24"/>
          <w:szCs w:val="24"/>
        </w:rPr>
        <w:t xml:space="preserve"> cargo of fuel from Port Harcourt. The captain of the vessel allegedly went elsewhere with the cargo of fuel. The plaintiff </w:t>
      </w:r>
      <w:proofErr w:type="spellStart"/>
      <w:r w:rsidR="007E2854" w:rsidRPr="00BB4BAB">
        <w:rPr>
          <w:rFonts w:ascii="Times New Roman" w:hAnsi="Times New Roman" w:cs="Times New Roman"/>
          <w:sz w:val="24"/>
          <w:szCs w:val="24"/>
        </w:rPr>
        <w:t>Unipetrol</w:t>
      </w:r>
      <w:proofErr w:type="spellEnd"/>
      <w:r w:rsidR="007E2854" w:rsidRPr="00BB4BAB">
        <w:rPr>
          <w:rFonts w:ascii="Times New Roman" w:hAnsi="Times New Roman" w:cs="Times New Roman"/>
          <w:sz w:val="24"/>
          <w:szCs w:val="24"/>
        </w:rPr>
        <w:t xml:space="preserve"> sued for the conversion and loss of cargo. The Court of Appeal held that the defendant were liable in conversion. The word “loss” is wide e</w:t>
      </w:r>
      <w:r w:rsidR="003F559A" w:rsidRPr="00BB4BAB">
        <w:rPr>
          <w:rFonts w:ascii="Times New Roman" w:hAnsi="Times New Roman" w:cs="Times New Roman"/>
          <w:sz w:val="24"/>
          <w:szCs w:val="24"/>
        </w:rPr>
        <w:t>nough to include a claim for conversion against a carrier. It is elementary law that in a claim for conversion, the claimant is entitled to the return of article seized, missi</w:t>
      </w:r>
      <w:r w:rsidR="0074512F" w:rsidRPr="00BB4BAB">
        <w:rPr>
          <w:rFonts w:ascii="Times New Roman" w:hAnsi="Times New Roman" w:cs="Times New Roman"/>
          <w:sz w:val="24"/>
          <w:szCs w:val="24"/>
        </w:rPr>
        <w:t xml:space="preserve">ng, or in the possession of the other party, or reimbursement of its value. </w:t>
      </w:r>
    </w:p>
    <w:p w:rsidR="008F38CE" w:rsidRPr="00BB4BAB" w:rsidRDefault="00D115C5"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BB4BAB">
        <w:rPr>
          <w:rFonts w:ascii="Times New Roman" w:hAnsi="Times New Roman" w:cs="Times New Roman"/>
          <w:sz w:val="24"/>
          <w:szCs w:val="24"/>
        </w:rPr>
        <w:t xml:space="preserve">  </w:t>
      </w:r>
      <w:r w:rsidR="00B623DB" w:rsidRPr="00BB4BAB">
        <w:rPr>
          <w:rFonts w:ascii="Times New Roman" w:hAnsi="Times New Roman" w:cs="Times New Roman"/>
          <w:sz w:val="24"/>
          <w:szCs w:val="24"/>
        </w:rPr>
        <w:t xml:space="preserve">An action for </w:t>
      </w:r>
      <w:proofErr w:type="gramStart"/>
      <w:r w:rsidR="00B623DB" w:rsidRPr="00BB4BAB">
        <w:rPr>
          <w:rFonts w:ascii="Times New Roman" w:hAnsi="Times New Roman" w:cs="Times New Roman"/>
          <w:sz w:val="24"/>
          <w:szCs w:val="24"/>
        </w:rPr>
        <w:t>conversion,</w:t>
      </w:r>
      <w:proofErr w:type="gramEnd"/>
      <w:r w:rsidR="00B623DB" w:rsidRPr="00BB4BAB">
        <w:rPr>
          <w:rFonts w:ascii="Times New Roman" w:hAnsi="Times New Roman" w:cs="Times New Roman"/>
          <w:sz w:val="24"/>
          <w:szCs w:val="24"/>
        </w:rPr>
        <w:t xml:space="preserve"> will lie in conversion for any corporeal personal property, </w:t>
      </w:r>
      <w:r w:rsidRPr="00BB4BAB">
        <w:rPr>
          <w:rFonts w:ascii="Times New Roman" w:hAnsi="Times New Roman" w:cs="Times New Roman"/>
          <w:sz w:val="24"/>
          <w:szCs w:val="24"/>
        </w:rPr>
        <w:t xml:space="preserve">including paper and title deeds. Thus, there is no difficulty in holding that a negotiable instrument, such as a </w:t>
      </w:r>
      <w:proofErr w:type="spellStart"/>
      <w:r w:rsidRPr="00BB4BAB">
        <w:rPr>
          <w:rFonts w:ascii="Times New Roman" w:hAnsi="Times New Roman" w:cs="Times New Roman"/>
          <w:sz w:val="24"/>
          <w:szCs w:val="24"/>
        </w:rPr>
        <w:t>cheque</w:t>
      </w:r>
      <w:proofErr w:type="spellEnd"/>
      <w:r w:rsidRPr="00BB4BAB">
        <w:rPr>
          <w:rFonts w:ascii="Times New Roman" w:hAnsi="Times New Roman" w:cs="Times New Roman"/>
          <w:sz w:val="24"/>
          <w:szCs w:val="24"/>
        </w:rPr>
        <w:t xml:space="preserve">, bill of exchange or promissory note, is a chattel and therefore can be converted.  </w:t>
      </w:r>
      <w:r w:rsidR="00B623DB" w:rsidRPr="00BB4BAB">
        <w:rPr>
          <w:rFonts w:ascii="Times New Roman" w:hAnsi="Times New Roman" w:cs="Times New Roman"/>
          <w:sz w:val="24"/>
          <w:szCs w:val="24"/>
        </w:rPr>
        <w:t xml:space="preserve"> In </w:t>
      </w:r>
      <w:proofErr w:type="spellStart"/>
      <w:r w:rsidR="00B623DB" w:rsidRPr="00BB4BAB">
        <w:rPr>
          <w:rFonts w:ascii="Times New Roman" w:hAnsi="Times New Roman" w:cs="Times New Roman"/>
          <w:b/>
          <w:i/>
          <w:sz w:val="24"/>
          <w:szCs w:val="24"/>
        </w:rPr>
        <w:t>Owena</w:t>
      </w:r>
      <w:proofErr w:type="spellEnd"/>
      <w:r w:rsidR="00B623DB" w:rsidRPr="00BB4BAB">
        <w:rPr>
          <w:rFonts w:ascii="Times New Roman" w:hAnsi="Times New Roman" w:cs="Times New Roman"/>
          <w:b/>
          <w:i/>
          <w:sz w:val="24"/>
          <w:szCs w:val="24"/>
        </w:rPr>
        <w:t xml:space="preserve"> Bank Nig. Ltd. v. Nigerian Sweets and Confectionary Co. Ltd. (1993) 4 N.W.L.R. pt. 290, p.</w:t>
      </w:r>
      <w:r w:rsidR="00ED7338" w:rsidRPr="00BB4BAB">
        <w:rPr>
          <w:rFonts w:ascii="Times New Roman" w:hAnsi="Times New Roman" w:cs="Times New Roman"/>
          <w:b/>
          <w:i/>
          <w:sz w:val="24"/>
          <w:szCs w:val="24"/>
        </w:rPr>
        <w:t xml:space="preserve"> </w:t>
      </w:r>
      <w:r w:rsidR="00B623DB" w:rsidRPr="00BB4BAB">
        <w:rPr>
          <w:rFonts w:ascii="Times New Roman" w:hAnsi="Times New Roman" w:cs="Times New Roman"/>
          <w:b/>
          <w:i/>
          <w:sz w:val="24"/>
          <w:szCs w:val="24"/>
        </w:rPr>
        <w:t>6</w:t>
      </w:r>
      <w:r w:rsidR="00ED7338" w:rsidRPr="00BB4BAB">
        <w:rPr>
          <w:rFonts w:ascii="Times New Roman" w:hAnsi="Times New Roman" w:cs="Times New Roman"/>
          <w:b/>
          <w:i/>
          <w:sz w:val="24"/>
          <w:szCs w:val="24"/>
        </w:rPr>
        <w:t>98 CA</w:t>
      </w:r>
      <w:r w:rsidR="00ED7338" w:rsidRPr="00BB4BAB">
        <w:rPr>
          <w:rFonts w:ascii="Times New Roman" w:hAnsi="Times New Roman" w:cs="Times New Roman"/>
          <w:sz w:val="24"/>
          <w:szCs w:val="24"/>
        </w:rPr>
        <w:t>, the 1</w:t>
      </w:r>
      <w:r w:rsidR="00ED7338" w:rsidRPr="00BB4BAB">
        <w:rPr>
          <w:rFonts w:ascii="Times New Roman" w:hAnsi="Times New Roman" w:cs="Times New Roman"/>
          <w:sz w:val="24"/>
          <w:szCs w:val="24"/>
          <w:vertAlign w:val="superscript"/>
        </w:rPr>
        <w:t>st</w:t>
      </w:r>
      <w:r w:rsidR="00ED7338" w:rsidRPr="00BB4BAB">
        <w:rPr>
          <w:rFonts w:ascii="Times New Roman" w:hAnsi="Times New Roman" w:cs="Times New Roman"/>
          <w:sz w:val="24"/>
          <w:szCs w:val="24"/>
        </w:rPr>
        <w:t xml:space="preserve"> respondent was granted an import license by the Federal Ministry of </w:t>
      </w:r>
      <w:r w:rsidR="004E261C" w:rsidRPr="00BB4BAB">
        <w:rPr>
          <w:rFonts w:ascii="Times New Roman" w:hAnsi="Times New Roman" w:cs="Times New Roman"/>
          <w:sz w:val="24"/>
          <w:szCs w:val="24"/>
        </w:rPr>
        <w:t>Trade to import granulated sugar. However, the 2</w:t>
      </w:r>
      <w:r w:rsidR="004E261C" w:rsidRPr="00BB4BAB">
        <w:rPr>
          <w:rFonts w:ascii="Times New Roman" w:hAnsi="Times New Roman" w:cs="Times New Roman"/>
          <w:sz w:val="24"/>
          <w:szCs w:val="24"/>
          <w:vertAlign w:val="superscript"/>
        </w:rPr>
        <w:t>nd</w:t>
      </w:r>
      <w:r w:rsidR="004E261C" w:rsidRPr="00BB4BAB">
        <w:rPr>
          <w:rFonts w:ascii="Times New Roman" w:hAnsi="Times New Roman" w:cs="Times New Roman"/>
          <w:sz w:val="24"/>
          <w:szCs w:val="24"/>
        </w:rPr>
        <w:t xml:space="preserve"> respondent opened a letter of credit and imported the sugar. The 1</w:t>
      </w:r>
      <w:r w:rsidR="004E261C" w:rsidRPr="00BB4BAB">
        <w:rPr>
          <w:rFonts w:ascii="Times New Roman" w:hAnsi="Times New Roman" w:cs="Times New Roman"/>
          <w:sz w:val="24"/>
          <w:szCs w:val="24"/>
          <w:vertAlign w:val="superscript"/>
        </w:rPr>
        <w:t>st</w:t>
      </w:r>
      <w:r w:rsidR="004E261C" w:rsidRPr="00BB4BAB">
        <w:rPr>
          <w:rFonts w:ascii="Times New Roman" w:hAnsi="Times New Roman" w:cs="Times New Roman"/>
          <w:sz w:val="24"/>
          <w:szCs w:val="24"/>
        </w:rPr>
        <w:t xml:space="preserve"> respondent sued for damages for the wrongful conversion </w:t>
      </w:r>
      <w:r w:rsidR="008F38CE" w:rsidRPr="00BB4BAB">
        <w:rPr>
          <w:rFonts w:ascii="Times New Roman" w:hAnsi="Times New Roman" w:cs="Times New Roman"/>
          <w:sz w:val="24"/>
          <w:szCs w:val="24"/>
        </w:rPr>
        <w:t xml:space="preserve">of the import license. On appeal by the bank, the Court of Appeal held that the defendants were liable for conversion of the import license papers. </w:t>
      </w:r>
    </w:p>
    <w:p w:rsidR="00121A9E" w:rsidRPr="00BB4BAB" w:rsidRDefault="008F38CE"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POSSESSION IS TITLE AGAINST A WRONGDOER OR STRANGER</w:t>
      </w:r>
    </w:p>
    <w:p w:rsidR="00F440DB" w:rsidRPr="00BB4BAB" w:rsidRDefault="008F38CE"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BB4BAB">
        <w:rPr>
          <w:rFonts w:ascii="Times New Roman" w:hAnsi="Times New Roman" w:cs="Times New Roman"/>
          <w:sz w:val="24"/>
          <w:szCs w:val="24"/>
        </w:rPr>
        <w:t xml:space="preserve">  </w:t>
      </w:r>
      <w:r w:rsidRPr="00BB4BAB">
        <w:rPr>
          <w:rFonts w:ascii="Times New Roman" w:hAnsi="Times New Roman" w:cs="Times New Roman"/>
          <w:sz w:val="24"/>
          <w:szCs w:val="24"/>
        </w:rPr>
        <w:t xml:space="preserve">At common law, mere de facto possession is sufficient title to support an action for conversion against a wrongdoer. In </w:t>
      </w:r>
      <w:proofErr w:type="spellStart"/>
      <w:r w:rsidRPr="00BB4BAB">
        <w:rPr>
          <w:rFonts w:ascii="Times New Roman" w:hAnsi="Times New Roman" w:cs="Times New Roman"/>
          <w:b/>
          <w:i/>
          <w:sz w:val="24"/>
          <w:szCs w:val="24"/>
        </w:rPr>
        <w:t>Danjuma</w:t>
      </w:r>
      <w:proofErr w:type="spellEnd"/>
      <w:r w:rsidRPr="00BB4BAB">
        <w:rPr>
          <w:rFonts w:ascii="Times New Roman" w:hAnsi="Times New Roman" w:cs="Times New Roman"/>
          <w:b/>
          <w:i/>
          <w:sz w:val="24"/>
          <w:szCs w:val="24"/>
        </w:rPr>
        <w:t xml:space="preserve"> v. Union Bank Nig. Ltd.</w:t>
      </w:r>
      <w:r w:rsidR="00DF6C81" w:rsidRPr="00BB4BAB">
        <w:rPr>
          <w:rFonts w:ascii="Times New Roman" w:hAnsi="Times New Roman" w:cs="Times New Roman"/>
          <w:b/>
          <w:i/>
          <w:sz w:val="24"/>
          <w:szCs w:val="24"/>
        </w:rPr>
        <w:t xml:space="preserve"> (1995) 5 N.W.L.R. pt. 395 p. 318</w:t>
      </w:r>
      <w:r w:rsidR="00B52C36" w:rsidRPr="00BB4BAB">
        <w:rPr>
          <w:rFonts w:ascii="Times New Roman" w:hAnsi="Times New Roman" w:cs="Times New Roman"/>
          <w:b/>
          <w:i/>
          <w:sz w:val="24"/>
          <w:szCs w:val="24"/>
        </w:rPr>
        <w:t xml:space="preserve"> CA</w:t>
      </w:r>
      <w:r w:rsidR="00B52C36" w:rsidRPr="00BB4BAB">
        <w:rPr>
          <w:rFonts w:ascii="Times New Roman" w:hAnsi="Times New Roman" w:cs="Times New Roman"/>
          <w:sz w:val="24"/>
          <w:szCs w:val="24"/>
        </w:rPr>
        <w:t xml:space="preserve">, the plaintiff </w:t>
      </w:r>
      <w:r w:rsidR="00DF6C81" w:rsidRPr="00BB4BAB">
        <w:rPr>
          <w:rFonts w:ascii="Times New Roman" w:hAnsi="Times New Roman" w:cs="Times New Roman"/>
          <w:sz w:val="24"/>
          <w:szCs w:val="24"/>
        </w:rPr>
        <w:t xml:space="preserve">sued </w:t>
      </w:r>
      <w:r w:rsidR="00B52C36" w:rsidRPr="00BB4BAB">
        <w:rPr>
          <w:rFonts w:ascii="Times New Roman" w:hAnsi="Times New Roman" w:cs="Times New Roman"/>
          <w:sz w:val="24"/>
          <w:szCs w:val="24"/>
        </w:rPr>
        <w:t xml:space="preserve">the defendant </w:t>
      </w:r>
      <w:r w:rsidR="00925546" w:rsidRPr="00BB4BAB">
        <w:rPr>
          <w:rFonts w:ascii="Times New Roman" w:hAnsi="Times New Roman" w:cs="Times New Roman"/>
          <w:sz w:val="24"/>
          <w:szCs w:val="24"/>
        </w:rPr>
        <w:t xml:space="preserve">bank claiming </w:t>
      </w:r>
      <w:r w:rsidR="00F440DB" w:rsidRPr="00BB4BAB">
        <w:rPr>
          <w:rFonts w:ascii="Times New Roman" w:hAnsi="Times New Roman" w:cs="Times New Roman"/>
          <w:sz w:val="24"/>
          <w:szCs w:val="24"/>
        </w:rPr>
        <w:t xml:space="preserve">for an injunction restraining the defendant from conversion of the plaintiff’s share certificates and dividends or from the wrongful seizure of same. On appeal, the Court of Appeal held that right of action does not lie as it had not been established that the action of the respondent bank amounted to the tort </w:t>
      </w:r>
      <w:r w:rsidR="00F440DB" w:rsidRPr="00BB4BAB">
        <w:rPr>
          <w:rFonts w:ascii="Times New Roman" w:hAnsi="Times New Roman" w:cs="Times New Roman"/>
          <w:sz w:val="24"/>
          <w:szCs w:val="24"/>
        </w:rPr>
        <w:lastRenderedPageBreak/>
        <w:t xml:space="preserve">of conversion. The defendant bank did not deny the appellant’s right to take his share certificates, or the dividends on the share certificates and the appellant did not at any time demand the return of the certificate and the respondent refused. There is no evidence that the defendant without authority took possession of the certificates with the intention of asserting a right inconsistent with the right of the plaintiff appellant. </w:t>
      </w:r>
    </w:p>
    <w:p w:rsidR="008F38CE" w:rsidRPr="00BB4BAB" w:rsidRDefault="00F440DB" w:rsidP="00BB4BAB">
      <w:pPr>
        <w:spacing w:line="360" w:lineRule="auto"/>
        <w:ind w:left="360"/>
        <w:jc w:val="both"/>
        <w:rPr>
          <w:rFonts w:ascii="Times New Roman" w:hAnsi="Times New Roman" w:cs="Times New Roman"/>
          <w:b/>
          <w:sz w:val="24"/>
          <w:szCs w:val="24"/>
        </w:rPr>
      </w:pPr>
      <w:r w:rsidRPr="00BB4BAB">
        <w:rPr>
          <w:rFonts w:ascii="Times New Roman" w:hAnsi="Times New Roman" w:cs="Times New Roman"/>
          <w:b/>
          <w:sz w:val="24"/>
          <w:szCs w:val="24"/>
        </w:rPr>
        <w:t>THE RULES REGARDING FINDING LOST PROPERTY</w:t>
      </w:r>
    </w:p>
    <w:p w:rsidR="00CB4E0A" w:rsidRPr="00BB4BAB" w:rsidRDefault="00CB4E0A" w:rsidP="00BB4BAB">
      <w:pPr>
        <w:spacing w:line="360" w:lineRule="auto"/>
        <w:ind w:left="360"/>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BB4BAB">
        <w:rPr>
          <w:rFonts w:ascii="Times New Roman" w:hAnsi="Times New Roman" w:cs="Times New Roman"/>
          <w:sz w:val="24"/>
          <w:szCs w:val="24"/>
        </w:rPr>
        <w:t xml:space="preserve">  </w:t>
      </w:r>
      <w:r w:rsidRPr="00BB4BAB">
        <w:rPr>
          <w:rFonts w:ascii="Times New Roman" w:hAnsi="Times New Roman" w:cs="Times New Roman"/>
          <w:sz w:val="24"/>
          <w:szCs w:val="24"/>
        </w:rPr>
        <w:t xml:space="preserve">The rules of law applicable to finding a lost property were authoritatively settled by the English Court of Appeal in the case of </w:t>
      </w:r>
      <w:r w:rsidRPr="00BB4BAB">
        <w:rPr>
          <w:rFonts w:ascii="Times New Roman" w:hAnsi="Times New Roman" w:cs="Times New Roman"/>
          <w:b/>
          <w:i/>
          <w:sz w:val="24"/>
          <w:szCs w:val="24"/>
        </w:rPr>
        <w:t>Parker v. British Airways (1982) 1 All ER 834 CA</w:t>
      </w:r>
      <w:r w:rsidRPr="00BB4BAB">
        <w:rPr>
          <w:rFonts w:ascii="Times New Roman" w:hAnsi="Times New Roman" w:cs="Times New Roman"/>
          <w:sz w:val="24"/>
          <w:szCs w:val="24"/>
        </w:rPr>
        <w:t xml:space="preserve">. However, the rules are not often easy to apply. The rules applicable to finding lost property may be summarized as follows: </w:t>
      </w:r>
    </w:p>
    <w:p w:rsidR="00CB4E0A" w:rsidRPr="00BB4BAB" w:rsidRDefault="00CB4E0A" w:rsidP="00BB4BAB">
      <w:pPr>
        <w:pStyle w:val="ListParagraph"/>
        <w:numPr>
          <w:ilvl w:val="0"/>
          <w:numId w:val="1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 finder of a chattel acquires no rights over it, unless it has been abandoned, or lost, and he takes it into his care and control. He acquires </w:t>
      </w:r>
      <w:r w:rsidR="0038382F" w:rsidRPr="00BB4BAB">
        <w:rPr>
          <w:rFonts w:ascii="Times New Roman" w:hAnsi="Times New Roman" w:cs="Times New Roman"/>
          <w:sz w:val="24"/>
          <w:szCs w:val="24"/>
        </w:rPr>
        <w:t>a right to keep it against all persons except the true owner; or a person who can assert a prior right to keep the chattel, which was subsisting at the time when the finder took the chattel into his care and control.</w:t>
      </w:r>
    </w:p>
    <w:p w:rsidR="0038382F" w:rsidRPr="00BB4BAB" w:rsidRDefault="0038382F" w:rsidP="00BB4BAB">
      <w:pPr>
        <w:pStyle w:val="ListParagraph"/>
        <w:numPr>
          <w:ilvl w:val="0"/>
          <w:numId w:val="1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Any servant, or agent who finds a lost property in the course of his employment, does so on behalf of his employer, who by law acquired the rights of a finder. </w:t>
      </w:r>
    </w:p>
    <w:p w:rsidR="0038382F" w:rsidRPr="00BB4BAB" w:rsidRDefault="0038382F" w:rsidP="00BB4BAB">
      <w:pPr>
        <w:pStyle w:val="ListParagraph"/>
        <w:numPr>
          <w:ilvl w:val="0"/>
          <w:numId w:val="1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An occupier of </w:t>
      </w:r>
      <w:proofErr w:type="gramStart"/>
      <w:r w:rsidRPr="00BB4BAB">
        <w:rPr>
          <w:rFonts w:ascii="Times New Roman" w:hAnsi="Times New Roman" w:cs="Times New Roman"/>
          <w:sz w:val="24"/>
          <w:szCs w:val="24"/>
        </w:rPr>
        <w:t>land,</w:t>
      </w:r>
      <w:proofErr w:type="gramEnd"/>
      <w:r w:rsidRPr="00BB4BAB">
        <w:rPr>
          <w:rFonts w:ascii="Times New Roman" w:hAnsi="Times New Roman" w:cs="Times New Roman"/>
          <w:sz w:val="24"/>
          <w:szCs w:val="24"/>
        </w:rPr>
        <w:t xml:space="preserve"> or a building has superior rights to those of a finder, over property or goods in, or attached to the land, or building. In </w:t>
      </w:r>
      <w:proofErr w:type="spellStart"/>
      <w:r w:rsidRPr="00BB4BAB">
        <w:rPr>
          <w:rFonts w:ascii="Times New Roman" w:hAnsi="Times New Roman" w:cs="Times New Roman"/>
          <w:b/>
          <w:i/>
          <w:sz w:val="24"/>
          <w:szCs w:val="24"/>
        </w:rPr>
        <w:t>Elwes</w:t>
      </w:r>
      <w:proofErr w:type="spellEnd"/>
      <w:r w:rsidRPr="00BB4BAB">
        <w:rPr>
          <w:rFonts w:ascii="Times New Roman" w:hAnsi="Times New Roman" w:cs="Times New Roman"/>
          <w:b/>
          <w:i/>
          <w:sz w:val="24"/>
          <w:szCs w:val="24"/>
        </w:rPr>
        <w:t xml:space="preserve"> v. Briggs Gas Co. (1896) 2 QB 44</w:t>
      </w:r>
      <w:r w:rsidRPr="00BB4BAB">
        <w:rPr>
          <w:rFonts w:ascii="Times New Roman" w:hAnsi="Times New Roman" w:cs="Times New Roman"/>
          <w:sz w:val="24"/>
          <w:szCs w:val="24"/>
        </w:rPr>
        <w:t xml:space="preserve">, for example, a pre-historic boat discovered six feet below the surface were held as belonging to the land owner. </w:t>
      </w:r>
    </w:p>
    <w:p w:rsidR="00D115C5" w:rsidRPr="00BB4BAB" w:rsidRDefault="0038382F" w:rsidP="00BB4BAB">
      <w:pPr>
        <w:pStyle w:val="ListParagraph"/>
        <w:numPr>
          <w:ilvl w:val="0"/>
          <w:numId w:val="1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However,</w:t>
      </w:r>
      <w:r w:rsidR="007E6D34" w:rsidRPr="00BB4BAB">
        <w:rPr>
          <w:rFonts w:ascii="Times New Roman" w:hAnsi="Times New Roman" w:cs="Times New Roman"/>
          <w:sz w:val="24"/>
          <w:szCs w:val="24"/>
        </w:rPr>
        <w:t xml:space="preserve"> an occupier of</w:t>
      </w:r>
      <w:r w:rsidRPr="00BB4BAB">
        <w:rPr>
          <w:rFonts w:ascii="Times New Roman" w:hAnsi="Times New Roman" w:cs="Times New Roman"/>
          <w:sz w:val="24"/>
          <w:szCs w:val="24"/>
        </w:rPr>
        <w:t xml:space="preserve"> premises does not have superior rights to those of a finder in respect of goods found on or in the premises, except before the finding, and the occupier has manifested an intention to exercise control over the </w:t>
      </w:r>
      <w:r w:rsidR="007E6D34" w:rsidRPr="00BB4BAB">
        <w:rPr>
          <w:rFonts w:ascii="Times New Roman" w:hAnsi="Times New Roman" w:cs="Times New Roman"/>
          <w:sz w:val="24"/>
          <w:szCs w:val="24"/>
        </w:rPr>
        <w:t xml:space="preserve">premises, and things on it. In </w:t>
      </w:r>
      <w:r w:rsidR="007E6D34" w:rsidRPr="00BB4BAB">
        <w:rPr>
          <w:rFonts w:ascii="Times New Roman" w:hAnsi="Times New Roman" w:cs="Times New Roman"/>
          <w:b/>
          <w:i/>
          <w:sz w:val="24"/>
          <w:szCs w:val="24"/>
        </w:rPr>
        <w:t>Parker v. British Air</w:t>
      </w:r>
      <w:r w:rsidR="00D115C5" w:rsidRPr="00BB4BAB">
        <w:rPr>
          <w:rFonts w:ascii="Times New Roman" w:hAnsi="Times New Roman" w:cs="Times New Roman"/>
          <w:b/>
          <w:i/>
          <w:sz w:val="24"/>
          <w:szCs w:val="24"/>
        </w:rPr>
        <w:t>ways</w:t>
      </w:r>
      <w:r w:rsidR="00D115C5" w:rsidRPr="00BB4BAB">
        <w:rPr>
          <w:rFonts w:ascii="Times New Roman" w:hAnsi="Times New Roman" w:cs="Times New Roman"/>
          <w:sz w:val="24"/>
          <w:szCs w:val="24"/>
        </w:rPr>
        <w:t>, 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 failed to return it to the finder and sold it. The English Court of Appeal held that the proceeds of sale belonged to the plaintiff who found it.</w:t>
      </w:r>
    </w:p>
    <w:p w:rsidR="00D115C5" w:rsidRPr="00BB4BAB" w:rsidRDefault="00D115C5" w:rsidP="00BB4BAB">
      <w:pPr>
        <w:pStyle w:val="ListParagraph"/>
        <w:spacing w:line="360" w:lineRule="auto"/>
        <w:jc w:val="both"/>
        <w:rPr>
          <w:rFonts w:ascii="Times New Roman" w:hAnsi="Times New Roman" w:cs="Times New Roman"/>
          <w:sz w:val="24"/>
          <w:szCs w:val="24"/>
        </w:rPr>
      </w:pPr>
    </w:p>
    <w:p w:rsidR="00F102F0" w:rsidRPr="00BB4BAB" w:rsidRDefault="00D115C5" w:rsidP="00BB4BAB">
      <w:pPr>
        <w:pStyle w:val="ListParagraph"/>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lastRenderedPageBreak/>
        <w:t xml:space="preserve">  In addition, as a general rule, anybody who has a finder’s rights over a lost </w:t>
      </w:r>
      <w:proofErr w:type="gramStart"/>
      <w:r w:rsidRPr="00BB4BAB">
        <w:rPr>
          <w:rFonts w:ascii="Times New Roman" w:hAnsi="Times New Roman" w:cs="Times New Roman"/>
          <w:sz w:val="24"/>
          <w:szCs w:val="24"/>
        </w:rPr>
        <w:t>property,</w:t>
      </w:r>
      <w:proofErr w:type="gramEnd"/>
      <w:r w:rsidRPr="00BB4BAB">
        <w:rPr>
          <w:rFonts w:ascii="Times New Roman" w:hAnsi="Times New Roman" w:cs="Times New Roman"/>
          <w:sz w:val="24"/>
          <w:szCs w:val="24"/>
        </w:rPr>
        <w:t xml:space="preserve"> has an obligation in law to take reasonable steps </w:t>
      </w:r>
      <w:r w:rsidR="00F102F0" w:rsidRPr="00BB4BAB">
        <w:rPr>
          <w:rFonts w:ascii="Times New Roman" w:hAnsi="Times New Roman" w:cs="Times New Roman"/>
          <w:sz w:val="24"/>
          <w:szCs w:val="24"/>
        </w:rPr>
        <w:t xml:space="preserve">to trace the true owner of the lost property, before he may lawfully exercise the rights of an owner over the property he found. </w:t>
      </w:r>
    </w:p>
    <w:p w:rsidR="00F102F0" w:rsidRPr="00BB4BAB" w:rsidRDefault="00F102F0" w:rsidP="00BB4BAB">
      <w:p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WHO MAY SUE FOR CONVERSION?</w:t>
      </w:r>
    </w:p>
    <w:p w:rsidR="00F102F0" w:rsidRPr="00BB4BAB" w:rsidRDefault="00F102F0" w:rsidP="00BB4BAB">
      <w:pPr>
        <w:pStyle w:val="ListParagraph"/>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  Those who may be sued in the tort of conversion include: </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Owners,</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proofErr w:type="spellStart"/>
      <w:r w:rsidRPr="00BB4BAB">
        <w:rPr>
          <w:rFonts w:ascii="Times New Roman" w:hAnsi="Times New Roman" w:cs="Times New Roman"/>
          <w:sz w:val="24"/>
          <w:szCs w:val="24"/>
        </w:rPr>
        <w:t>Bailees</w:t>
      </w:r>
      <w:proofErr w:type="spellEnd"/>
      <w:r w:rsidRPr="00BB4BAB">
        <w:rPr>
          <w:rFonts w:ascii="Times New Roman" w:hAnsi="Times New Roman" w:cs="Times New Roman"/>
          <w:sz w:val="24"/>
          <w:szCs w:val="24"/>
        </w:rPr>
        <w:t>,</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Holders of lien and pledge,</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Trustees,</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Assignees,</w:t>
      </w:r>
    </w:p>
    <w:p w:rsidR="00F102F0" w:rsidRPr="00BB4BAB" w:rsidRDefault="00F102F0" w:rsidP="00BB4BAB">
      <w:pPr>
        <w:pStyle w:val="ListParagraph"/>
        <w:numPr>
          <w:ilvl w:val="0"/>
          <w:numId w:val="12"/>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Buyers, etc.</w:t>
      </w:r>
    </w:p>
    <w:p w:rsidR="00F102F0" w:rsidRPr="00BB4BAB" w:rsidRDefault="00F102F0" w:rsidP="00BB4BAB">
      <w:pPr>
        <w:spacing w:line="360" w:lineRule="auto"/>
        <w:jc w:val="both"/>
        <w:rPr>
          <w:rFonts w:ascii="Times New Roman" w:hAnsi="Times New Roman" w:cs="Times New Roman"/>
          <w:b/>
          <w:sz w:val="24"/>
          <w:szCs w:val="24"/>
          <w:lang w:val="en-GB"/>
        </w:rPr>
      </w:pPr>
      <w:r w:rsidRPr="00BB4BAB">
        <w:rPr>
          <w:rFonts w:ascii="Times New Roman" w:hAnsi="Times New Roman" w:cs="Times New Roman"/>
          <w:b/>
          <w:sz w:val="24"/>
          <w:szCs w:val="24"/>
        </w:rPr>
        <w:t>DEFENCES FOR CONVERSION OF A CHATTEL</w:t>
      </w:r>
    </w:p>
    <w:p w:rsidR="00F102F0" w:rsidRPr="00BB4BAB" w:rsidRDefault="00DD5E74" w:rsidP="00BB4BAB">
      <w:pPr>
        <w:pStyle w:val="ListParagraph"/>
        <w:numPr>
          <w:ilvl w:val="0"/>
          <w:numId w:val="1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Subsisting bailment</w:t>
      </w:r>
    </w:p>
    <w:p w:rsidR="00DD5E74" w:rsidRPr="00BB4BAB" w:rsidRDefault="00DD5E74" w:rsidP="00BB4BAB">
      <w:pPr>
        <w:pStyle w:val="ListParagraph"/>
        <w:numPr>
          <w:ilvl w:val="0"/>
          <w:numId w:val="1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Jus </w:t>
      </w:r>
      <w:proofErr w:type="spellStart"/>
      <w:r w:rsidRPr="00BB4BAB">
        <w:rPr>
          <w:rFonts w:ascii="Times New Roman" w:hAnsi="Times New Roman" w:cs="Times New Roman"/>
          <w:sz w:val="24"/>
          <w:szCs w:val="24"/>
        </w:rPr>
        <w:t>tertii</w:t>
      </w:r>
      <w:proofErr w:type="spellEnd"/>
      <w:r w:rsidRPr="00BB4BAB">
        <w:rPr>
          <w:rFonts w:ascii="Times New Roman" w:hAnsi="Times New Roman" w:cs="Times New Roman"/>
          <w:sz w:val="24"/>
          <w:szCs w:val="24"/>
        </w:rPr>
        <w:t xml:space="preserve">, that is, the title or better right of a third party. This can only be pleaded by a defendant only when he is acting with the authority of the true owner. </w:t>
      </w:r>
    </w:p>
    <w:p w:rsidR="00DD5E74" w:rsidRPr="00BB4BAB" w:rsidRDefault="00DD5E74" w:rsidP="00BB4BAB">
      <w:pPr>
        <w:pStyle w:val="ListParagraph"/>
        <w:numPr>
          <w:ilvl w:val="0"/>
          <w:numId w:val="1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Subsisting lien</w:t>
      </w:r>
    </w:p>
    <w:p w:rsidR="00DD5E74" w:rsidRPr="00BB4BAB" w:rsidRDefault="00DD5E74" w:rsidP="00BB4BAB">
      <w:pPr>
        <w:pStyle w:val="ListParagraph"/>
        <w:numPr>
          <w:ilvl w:val="0"/>
          <w:numId w:val="1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Limitation of time</w:t>
      </w:r>
    </w:p>
    <w:p w:rsidR="00DD5E74" w:rsidRPr="00BB4BAB" w:rsidRDefault="00DD5E74" w:rsidP="00BB4BAB">
      <w:pPr>
        <w:pStyle w:val="ListParagraph"/>
        <w:numPr>
          <w:ilvl w:val="0"/>
          <w:numId w:val="13"/>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Temporary retention; to enable steps to be taken to check the title of the claimant. </w:t>
      </w:r>
    </w:p>
    <w:p w:rsidR="00DD5E74" w:rsidRPr="00BB4BAB" w:rsidRDefault="00DD5E74" w:rsidP="00BB4BAB">
      <w:p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REMEDIES FOR CONVERSION</w:t>
      </w:r>
    </w:p>
    <w:p w:rsidR="00DD5E74" w:rsidRPr="00BB4BAB" w:rsidRDefault="00187AF6" w:rsidP="00BB4BAB">
      <w:pPr>
        <w:pStyle w:val="ListParagraph"/>
        <w:spacing w:line="360" w:lineRule="auto"/>
        <w:ind w:left="1440"/>
        <w:jc w:val="both"/>
        <w:rPr>
          <w:rFonts w:ascii="Times New Roman" w:hAnsi="Times New Roman" w:cs="Times New Roman"/>
          <w:sz w:val="24"/>
          <w:szCs w:val="24"/>
        </w:rPr>
      </w:pPr>
      <w:r w:rsidRPr="00BB4BAB">
        <w:rPr>
          <w:rFonts w:ascii="Times New Roman" w:hAnsi="Times New Roman" w:cs="Times New Roman"/>
          <w:sz w:val="24"/>
          <w:szCs w:val="24"/>
        </w:rPr>
        <w:t xml:space="preserve">  </w:t>
      </w:r>
      <w:r w:rsidR="00DD5E74" w:rsidRPr="00BB4BAB">
        <w:rPr>
          <w:rFonts w:ascii="Times New Roman" w:hAnsi="Times New Roman" w:cs="Times New Roman"/>
          <w:sz w:val="24"/>
          <w:szCs w:val="24"/>
        </w:rPr>
        <w:t>In a claim for conversion, the court i</w:t>
      </w:r>
      <w:r w:rsidRPr="00BB4BAB">
        <w:rPr>
          <w:rFonts w:ascii="Times New Roman" w:hAnsi="Times New Roman" w:cs="Times New Roman"/>
          <w:sz w:val="24"/>
          <w:szCs w:val="24"/>
        </w:rPr>
        <w:t>n its judgment</w:t>
      </w:r>
      <w:r w:rsidR="00E65135" w:rsidRPr="00BB4BAB">
        <w:rPr>
          <w:rFonts w:ascii="Times New Roman" w:hAnsi="Times New Roman" w:cs="Times New Roman"/>
          <w:sz w:val="24"/>
          <w:szCs w:val="24"/>
        </w:rPr>
        <w:t xml:space="preserve"> may order any, or the</w:t>
      </w:r>
      <w:r w:rsidRPr="00BB4BAB">
        <w:rPr>
          <w:rFonts w:ascii="Times New Roman" w:hAnsi="Times New Roman" w:cs="Times New Roman"/>
          <w:sz w:val="24"/>
          <w:szCs w:val="24"/>
        </w:rPr>
        <w:t xml:space="preserve"> combination of any of the following reliefs: </w:t>
      </w:r>
    </w:p>
    <w:p w:rsidR="00502F49" w:rsidRPr="00BB4BAB" w:rsidRDefault="00502F49" w:rsidP="00BB4BAB">
      <w:pPr>
        <w:pStyle w:val="ListParagraph"/>
        <w:numPr>
          <w:ilvl w:val="0"/>
          <w:numId w:val="14"/>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Order for delivery, return or specific restitution of the goods.</w:t>
      </w:r>
    </w:p>
    <w:p w:rsidR="00502F49" w:rsidRPr="00BB4BAB" w:rsidRDefault="00502F49" w:rsidP="00BB4BAB">
      <w:pPr>
        <w:pStyle w:val="ListParagraph"/>
        <w:numPr>
          <w:ilvl w:val="0"/>
          <w:numId w:val="14"/>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Alternative order for payment of the current market value of the chattel. </w:t>
      </w:r>
    </w:p>
    <w:p w:rsidR="00502F49" w:rsidRPr="00BB4BAB" w:rsidRDefault="00502F49" w:rsidP="00BB4BAB">
      <w:pPr>
        <w:pStyle w:val="ListParagraph"/>
        <w:numPr>
          <w:ilvl w:val="0"/>
          <w:numId w:val="14"/>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An order for any consequential damages. </w:t>
      </w:r>
    </w:p>
    <w:p w:rsidR="00502F49" w:rsidRPr="00BB4BAB" w:rsidRDefault="00502F49" w:rsidP="00BB4BAB">
      <w:pPr>
        <w:pStyle w:val="ListParagraph"/>
        <w:numPr>
          <w:ilvl w:val="0"/>
          <w:numId w:val="14"/>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Recovery of special damages</w:t>
      </w:r>
      <w:r w:rsidR="00E65135" w:rsidRPr="00BB4BAB">
        <w:rPr>
          <w:rFonts w:ascii="Times New Roman" w:hAnsi="Times New Roman" w:cs="Times New Roman"/>
          <w:sz w:val="24"/>
          <w:szCs w:val="24"/>
        </w:rPr>
        <w:t xml:space="preserve"> by the plaintiff for specific loss.</w:t>
      </w:r>
    </w:p>
    <w:p w:rsidR="00502F49" w:rsidRPr="00BB4BAB" w:rsidRDefault="00502F49" w:rsidP="00BB4BAB">
      <w:pPr>
        <w:pStyle w:val="ListParagraph"/>
        <w:numPr>
          <w:ilvl w:val="0"/>
          <w:numId w:val="14"/>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Recovery of general damages</w:t>
      </w:r>
      <w:r w:rsidR="00E65135" w:rsidRPr="00BB4BAB">
        <w:rPr>
          <w:rFonts w:ascii="Times New Roman" w:hAnsi="Times New Roman" w:cs="Times New Roman"/>
          <w:sz w:val="24"/>
          <w:szCs w:val="24"/>
        </w:rPr>
        <w:t xml:space="preserve"> by the plaintiff.</w:t>
      </w:r>
    </w:p>
    <w:p w:rsidR="00BB4BAB" w:rsidRDefault="00315F26" w:rsidP="00BB4BAB">
      <w:pPr>
        <w:spacing w:line="360" w:lineRule="auto"/>
        <w:jc w:val="both"/>
        <w:rPr>
          <w:rFonts w:ascii="Times New Roman" w:hAnsi="Times New Roman" w:cs="Times New Roman"/>
          <w:b/>
          <w:sz w:val="24"/>
          <w:szCs w:val="24"/>
        </w:rPr>
      </w:pPr>
      <w:r w:rsidRPr="00BB4BAB">
        <w:rPr>
          <w:rFonts w:ascii="Times New Roman" w:hAnsi="Times New Roman" w:cs="Times New Roman"/>
          <w:b/>
          <w:sz w:val="24"/>
          <w:szCs w:val="24"/>
        </w:rPr>
        <w:t>DIFFERENCES BETWEEN CONVERSION AND TRESPASS</w:t>
      </w:r>
    </w:p>
    <w:p w:rsidR="00F4327D" w:rsidRPr="00BB4BAB" w:rsidRDefault="00FA105A" w:rsidP="00BB4BAB">
      <w:pPr>
        <w:spacing w:line="360" w:lineRule="auto"/>
        <w:jc w:val="both"/>
        <w:rPr>
          <w:rFonts w:ascii="Times New Roman" w:hAnsi="Times New Roman" w:cs="Times New Roman"/>
          <w:b/>
          <w:sz w:val="24"/>
          <w:szCs w:val="24"/>
        </w:rPr>
      </w:pPr>
      <w:r w:rsidRPr="00BB4BAB">
        <w:rPr>
          <w:rFonts w:ascii="Times New Roman" w:hAnsi="Times New Roman" w:cs="Times New Roman"/>
          <w:sz w:val="24"/>
          <w:szCs w:val="24"/>
        </w:rPr>
        <w:lastRenderedPageBreak/>
        <w:t xml:space="preserve">Conversion is different from </w:t>
      </w:r>
      <w:r w:rsidR="00F4327D" w:rsidRPr="00BB4BAB">
        <w:rPr>
          <w:rFonts w:ascii="Times New Roman" w:hAnsi="Times New Roman" w:cs="Times New Roman"/>
          <w:sz w:val="24"/>
          <w:szCs w:val="24"/>
        </w:rPr>
        <w:t>trespass to chattels in two main respects. These are:</w:t>
      </w:r>
    </w:p>
    <w:p w:rsidR="00F4327D" w:rsidRPr="00BB4BAB" w:rsidRDefault="00F4327D" w:rsidP="00BB4BAB">
      <w:pPr>
        <w:pStyle w:val="ListParagraph"/>
        <w:numPr>
          <w:ilvl w:val="0"/>
          <w:numId w:val="2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In conversion, the conduct of the defendant must deprive the owner of the possession of the chattel, or amount to a denial of the title of the owner. Therefore, mere touching or moving of a chattel and so forth, only amount to trespass. </w:t>
      </w:r>
    </w:p>
    <w:p w:rsidR="00FA105A" w:rsidRPr="00BB4BAB" w:rsidRDefault="00F4327D" w:rsidP="00BB4BAB">
      <w:pPr>
        <w:pStyle w:val="ListParagraph"/>
        <w:numPr>
          <w:ilvl w:val="0"/>
          <w:numId w:val="21"/>
        </w:numPr>
        <w:spacing w:line="360" w:lineRule="auto"/>
        <w:jc w:val="both"/>
        <w:rPr>
          <w:rFonts w:ascii="Times New Roman" w:hAnsi="Times New Roman" w:cs="Times New Roman"/>
          <w:sz w:val="24"/>
          <w:szCs w:val="24"/>
        </w:rPr>
      </w:pPr>
      <w:r w:rsidRPr="00BB4BAB">
        <w:rPr>
          <w:rFonts w:ascii="Times New Roman" w:hAnsi="Times New Roman" w:cs="Times New Roman"/>
          <w:sz w:val="24"/>
          <w:szCs w:val="24"/>
        </w:rPr>
        <w:t xml:space="preserve">To maintain an action in conversion, the plaintiff need not be in actual possession of the chattel at the time of the interference. It is enough if the plaintiff has right to immediate possession of the chattel.  </w:t>
      </w:r>
      <w:r w:rsidR="00FA105A" w:rsidRPr="00BB4BAB">
        <w:rPr>
          <w:rFonts w:ascii="Times New Roman" w:hAnsi="Times New Roman" w:cs="Times New Roman"/>
          <w:sz w:val="24"/>
          <w:szCs w:val="24"/>
        </w:rPr>
        <w:t xml:space="preserve">  </w:t>
      </w:r>
    </w:p>
    <w:p w:rsidR="00502F49" w:rsidRPr="00BB4BAB" w:rsidRDefault="00502F49" w:rsidP="00BB4BAB">
      <w:pPr>
        <w:pStyle w:val="ListParagraph"/>
        <w:spacing w:line="360" w:lineRule="auto"/>
        <w:ind w:left="1800"/>
        <w:jc w:val="both"/>
        <w:rPr>
          <w:rFonts w:ascii="Times New Roman" w:hAnsi="Times New Roman" w:cs="Times New Roman"/>
          <w:sz w:val="24"/>
          <w:szCs w:val="24"/>
        </w:rPr>
      </w:pPr>
    </w:p>
    <w:p w:rsidR="00502F49" w:rsidRPr="00BB4BAB" w:rsidRDefault="00502F49" w:rsidP="00BB4BAB">
      <w:pPr>
        <w:pStyle w:val="ListParagraph"/>
        <w:numPr>
          <w:ilvl w:val="0"/>
          <w:numId w:val="22"/>
        </w:numPr>
        <w:jc w:val="both"/>
        <w:rPr>
          <w:rFonts w:ascii="Times New Roman" w:hAnsi="Times New Roman" w:cs="Times New Roman"/>
          <w:b/>
          <w:sz w:val="24"/>
          <w:szCs w:val="24"/>
        </w:rPr>
      </w:pPr>
      <w:r w:rsidRPr="00BB4BAB">
        <w:rPr>
          <w:rFonts w:ascii="Times New Roman" w:hAnsi="Times New Roman" w:cs="Times New Roman"/>
          <w:b/>
          <w:sz w:val="24"/>
          <w:szCs w:val="24"/>
        </w:rPr>
        <w:t>DETINUE</w:t>
      </w:r>
    </w:p>
    <w:p w:rsidR="00502F49" w:rsidRPr="00BB4BAB" w:rsidRDefault="00E65135" w:rsidP="00BB4BAB">
      <w:pPr>
        <w:jc w:val="both"/>
        <w:rPr>
          <w:rFonts w:ascii="Times New Roman" w:hAnsi="Times New Roman" w:cs="Times New Roman"/>
          <w:sz w:val="24"/>
          <w:szCs w:val="24"/>
        </w:rPr>
      </w:pPr>
      <w:r w:rsidRPr="00BB4BAB">
        <w:rPr>
          <w:rFonts w:ascii="Times New Roman" w:hAnsi="Times New Roman" w:cs="Times New Roman"/>
          <w:sz w:val="24"/>
          <w:szCs w:val="24"/>
        </w:rPr>
        <w:t xml:space="preserve">  The tort of </w:t>
      </w: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 xml:space="preserve"> is the wrongful detention of the chattel of another person, the immediate possession of which the person is entitled. </w:t>
      </w:r>
      <w:proofErr w:type="spellStart"/>
      <w:r w:rsidRPr="00BB4BAB">
        <w:rPr>
          <w:rFonts w:ascii="Times New Roman" w:hAnsi="Times New Roman" w:cs="Times New Roman"/>
          <w:sz w:val="24"/>
          <w:szCs w:val="24"/>
        </w:rPr>
        <w:t>D</w:t>
      </w:r>
      <w:r w:rsidR="00354861" w:rsidRPr="00BB4BAB">
        <w:rPr>
          <w:rFonts w:ascii="Times New Roman" w:hAnsi="Times New Roman" w:cs="Times New Roman"/>
          <w:sz w:val="24"/>
          <w:szCs w:val="24"/>
        </w:rPr>
        <w:t>etinue</w:t>
      </w:r>
      <w:proofErr w:type="spellEnd"/>
      <w:r w:rsidR="00354861" w:rsidRPr="00BB4BAB">
        <w:rPr>
          <w:rFonts w:ascii="Times New Roman" w:hAnsi="Times New Roman" w:cs="Times New Roman"/>
          <w:sz w:val="24"/>
          <w:szCs w:val="24"/>
        </w:rPr>
        <w:t xml:space="preserve"> is the wrongful detention</w:t>
      </w:r>
      <w:r w:rsidRPr="00BB4BAB">
        <w:rPr>
          <w:rFonts w:ascii="Times New Roman" w:hAnsi="Times New Roman" w:cs="Times New Roman"/>
          <w:sz w:val="24"/>
          <w:szCs w:val="24"/>
        </w:rPr>
        <w:t xml:space="preserve"> or retention of a chattel whereby the person entitled</w:t>
      </w:r>
      <w:r w:rsidR="00354861" w:rsidRPr="00BB4BAB">
        <w:rPr>
          <w:rFonts w:ascii="Times New Roman" w:hAnsi="Times New Roman" w:cs="Times New Roman"/>
          <w:sz w:val="24"/>
          <w:szCs w:val="24"/>
        </w:rPr>
        <w:t xml:space="preserve"> to it</w:t>
      </w:r>
      <w:r w:rsidRPr="00BB4BAB">
        <w:rPr>
          <w:rFonts w:ascii="Times New Roman" w:hAnsi="Times New Roman" w:cs="Times New Roman"/>
          <w:sz w:val="24"/>
          <w:szCs w:val="24"/>
        </w:rPr>
        <w:t xml:space="preserve"> is denied the posse</w:t>
      </w:r>
      <w:r w:rsidR="00354861" w:rsidRPr="00BB4BAB">
        <w:rPr>
          <w:rFonts w:ascii="Times New Roman" w:hAnsi="Times New Roman" w:cs="Times New Roman"/>
          <w:sz w:val="24"/>
          <w:szCs w:val="24"/>
        </w:rPr>
        <w:t xml:space="preserve">ssion or use of it. </w:t>
      </w:r>
      <w:r w:rsidRPr="00BB4BAB">
        <w:rPr>
          <w:rFonts w:ascii="Times New Roman" w:hAnsi="Times New Roman" w:cs="Times New Roman"/>
          <w:sz w:val="24"/>
          <w:szCs w:val="24"/>
        </w:rPr>
        <w:t xml:space="preserve"> </w:t>
      </w:r>
      <w:r w:rsidR="00354861" w:rsidRPr="00BB4BAB">
        <w:rPr>
          <w:rFonts w:ascii="Times New Roman" w:hAnsi="Times New Roman" w:cs="Times New Roman"/>
          <w:sz w:val="24"/>
          <w:szCs w:val="24"/>
        </w:rPr>
        <w:t xml:space="preserve">As a general rule, to successfully sue in </w:t>
      </w:r>
      <w:proofErr w:type="spellStart"/>
      <w:r w:rsidR="00354861" w:rsidRPr="00BB4BAB">
        <w:rPr>
          <w:rFonts w:ascii="Times New Roman" w:hAnsi="Times New Roman" w:cs="Times New Roman"/>
          <w:sz w:val="24"/>
          <w:szCs w:val="24"/>
        </w:rPr>
        <w:t>detinue</w:t>
      </w:r>
      <w:proofErr w:type="spellEnd"/>
      <w:r w:rsidR="00354861" w:rsidRPr="00BB4BAB">
        <w:rPr>
          <w:rFonts w:ascii="Times New Roman" w:hAnsi="Times New Roman" w:cs="Times New Roman"/>
          <w:sz w:val="24"/>
          <w:szCs w:val="24"/>
        </w:rPr>
        <w:t xml:space="preserve">, a plaintiff must have possession before the detention, or have right to immediate possession of the chattel. Anybody who wrongfully takes, detains, or retains a chattel, and after proper demand for it, refuses or fails to return it to the claimant without lawful excused may be sued in </w:t>
      </w:r>
      <w:proofErr w:type="spellStart"/>
      <w:r w:rsidR="00354861" w:rsidRPr="00BB4BAB">
        <w:rPr>
          <w:rFonts w:ascii="Times New Roman" w:hAnsi="Times New Roman" w:cs="Times New Roman"/>
          <w:sz w:val="24"/>
          <w:szCs w:val="24"/>
        </w:rPr>
        <w:t>detinue</w:t>
      </w:r>
      <w:proofErr w:type="spellEnd"/>
      <w:r w:rsidR="00354861" w:rsidRPr="00BB4BAB">
        <w:rPr>
          <w:rFonts w:ascii="Times New Roman" w:hAnsi="Times New Roman" w:cs="Times New Roman"/>
          <w:sz w:val="24"/>
          <w:szCs w:val="24"/>
        </w:rPr>
        <w:t xml:space="preserve"> to recover it or its value. In the United Kingdom, the </w:t>
      </w:r>
      <w:r w:rsidR="00354861" w:rsidRPr="00BB4BAB">
        <w:rPr>
          <w:rFonts w:ascii="Times New Roman" w:hAnsi="Times New Roman" w:cs="Times New Roman"/>
          <w:b/>
          <w:sz w:val="24"/>
          <w:szCs w:val="24"/>
        </w:rPr>
        <w:t>Torts (Interference with Goods) Act 1977</w:t>
      </w:r>
      <w:r w:rsidR="00354861" w:rsidRPr="00BB4BAB">
        <w:rPr>
          <w:rFonts w:ascii="Times New Roman" w:hAnsi="Times New Roman" w:cs="Times New Roman"/>
          <w:sz w:val="24"/>
          <w:szCs w:val="24"/>
        </w:rPr>
        <w:t xml:space="preserve"> has abolished the tort of </w:t>
      </w:r>
      <w:proofErr w:type="spellStart"/>
      <w:r w:rsidR="00354861" w:rsidRPr="00BB4BAB">
        <w:rPr>
          <w:rFonts w:ascii="Times New Roman" w:hAnsi="Times New Roman" w:cs="Times New Roman"/>
          <w:sz w:val="24"/>
          <w:szCs w:val="24"/>
        </w:rPr>
        <w:t>detinue</w:t>
      </w:r>
      <w:proofErr w:type="spellEnd"/>
      <w:r w:rsidR="00354861" w:rsidRPr="00BB4BAB">
        <w:rPr>
          <w:rFonts w:ascii="Times New Roman" w:hAnsi="Times New Roman" w:cs="Times New Roman"/>
          <w:sz w:val="24"/>
          <w:szCs w:val="24"/>
        </w:rPr>
        <w:t xml:space="preserve"> as a separate tort, and merged it with the tort of conversion where it is now known as conversion by </w:t>
      </w:r>
      <w:proofErr w:type="spellStart"/>
      <w:r w:rsidR="00354861" w:rsidRPr="00BB4BAB">
        <w:rPr>
          <w:rFonts w:ascii="Times New Roman" w:hAnsi="Times New Roman" w:cs="Times New Roman"/>
          <w:sz w:val="24"/>
          <w:szCs w:val="24"/>
        </w:rPr>
        <w:t>detinue</w:t>
      </w:r>
      <w:proofErr w:type="spellEnd"/>
      <w:r w:rsidR="00354861" w:rsidRPr="00BB4BAB">
        <w:rPr>
          <w:rFonts w:ascii="Times New Roman" w:hAnsi="Times New Roman" w:cs="Times New Roman"/>
          <w:sz w:val="24"/>
          <w:szCs w:val="24"/>
        </w:rPr>
        <w:t xml:space="preserve"> or detention. In Nigeria, it still exists as a separate tort. Examples of</w:t>
      </w:r>
      <w:r w:rsidR="00442E9A" w:rsidRPr="00BB4BAB">
        <w:rPr>
          <w:rFonts w:ascii="Times New Roman" w:hAnsi="Times New Roman" w:cs="Times New Roman"/>
          <w:sz w:val="24"/>
          <w:szCs w:val="24"/>
        </w:rPr>
        <w:t xml:space="preserve"> </w:t>
      </w:r>
      <w:proofErr w:type="spellStart"/>
      <w:r w:rsidR="00442E9A" w:rsidRPr="00BB4BAB">
        <w:rPr>
          <w:rFonts w:ascii="Times New Roman" w:hAnsi="Times New Roman" w:cs="Times New Roman"/>
          <w:sz w:val="24"/>
          <w:szCs w:val="24"/>
        </w:rPr>
        <w:t>detinue</w:t>
      </w:r>
      <w:proofErr w:type="spellEnd"/>
      <w:r w:rsidR="00442E9A" w:rsidRPr="00BB4BAB">
        <w:rPr>
          <w:rFonts w:ascii="Times New Roman" w:hAnsi="Times New Roman" w:cs="Times New Roman"/>
          <w:sz w:val="24"/>
          <w:szCs w:val="24"/>
        </w:rPr>
        <w:t xml:space="preserve"> are many and include</w:t>
      </w:r>
      <w:r w:rsidR="00354861" w:rsidRPr="00BB4BAB">
        <w:rPr>
          <w:rFonts w:ascii="Times New Roman" w:hAnsi="Times New Roman" w:cs="Times New Roman"/>
          <w:sz w:val="24"/>
          <w:szCs w:val="24"/>
        </w:rPr>
        <w:t xml:space="preserve"> the following: </w:t>
      </w:r>
    </w:p>
    <w:p w:rsidR="00354861" w:rsidRPr="00BB4BAB" w:rsidRDefault="00442E9A" w:rsidP="00BB4BAB">
      <w:pPr>
        <w:pStyle w:val="ListParagraph"/>
        <w:numPr>
          <w:ilvl w:val="0"/>
          <w:numId w:val="15"/>
        </w:numPr>
        <w:jc w:val="both"/>
        <w:rPr>
          <w:rFonts w:ascii="Times New Roman" w:hAnsi="Times New Roman" w:cs="Times New Roman"/>
          <w:sz w:val="24"/>
          <w:szCs w:val="24"/>
        </w:rPr>
      </w:pPr>
      <w:r w:rsidRPr="00BB4BAB">
        <w:rPr>
          <w:rFonts w:ascii="Times New Roman" w:hAnsi="Times New Roman" w:cs="Times New Roman"/>
          <w:sz w:val="24"/>
          <w:szCs w:val="24"/>
        </w:rPr>
        <w:t xml:space="preserve">C gives his radio to D and pays him to repair it, and D fails to return it after a demand has been made on him for its return.  </w:t>
      </w:r>
    </w:p>
    <w:p w:rsidR="00442E9A" w:rsidRPr="00BB4BAB" w:rsidRDefault="00442E9A" w:rsidP="00BB4BAB">
      <w:pPr>
        <w:pStyle w:val="ListParagraph"/>
        <w:numPr>
          <w:ilvl w:val="0"/>
          <w:numId w:val="15"/>
        </w:numPr>
        <w:jc w:val="both"/>
        <w:rPr>
          <w:rFonts w:ascii="Times New Roman" w:hAnsi="Times New Roman" w:cs="Times New Roman"/>
          <w:sz w:val="24"/>
          <w:szCs w:val="24"/>
        </w:rPr>
      </w:pPr>
      <w:r w:rsidRPr="00BB4BAB">
        <w:rPr>
          <w:rFonts w:ascii="Times New Roman" w:hAnsi="Times New Roman" w:cs="Times New Roman"/>
          <w:sz w:val="24"/>
          <w:szCs w:val="24"/>
        </w:rPr>
        <w:t>M lend his chairs to S for a one day party, and B fails to return the chairs at the end of the day as agreed or after the expiration of a reasonable period of time.</w:t>
      </w:r>
    </w:p>
    <w:p w:rsidR="00442E9A" w:rsidRPr="00BB4BAB" w:rsidRDefault="00442E9A" w:rsidP="00BB4BAB">
      <w:pPr>
        <w:jc w:val="both"/>
        <w:rPr>
          <w:rFonts w:ascii="Times New Roman" w:hAnsi="Times New Roman" w:cs="Times New Roman"/>
          <w:b/>
          <w:sz w:val="24"/>
          <w:szCs w:val="24"/>
        </w:rPr>
      </w:pPr>
      <w:r w:rsidRPr="00BB4BAB">
        <w:rPr>
          <w:rFonts w:ascii="Times New Roman" w:hAnsi="Times New Roman" w:cs="Times New Roman"/>
          <w:b/>
          <w:sz w:val="24"/>
          <w:szCs w:val="24"/>
        </w:rPr>
        <w:t>WHEN TO SUE FOR DETINUE</w:t>
      </w:r>
    </w:p>
    <w:p w:rsidR="00442E9A" w:rsidRPr="00BB4BAB" w:rsidRDefault="00BB4BAB" w:rsidP="00BB4BAB">
      <w:pPr>
        <w:jc w:val="both"/>
        <w:rPr>
          <w:rFonts w:ascii="Times New Roman" w:hAnsi="Times New Roman" w:cs="Times New Roman"/>
          <w:sz w:val="24"/>
          <w:szCs w:val="24"/>
        </w:rPr>
      </w:pPr>
      <w:r>
        <w:rPr>
          <w:rFonts w:ascii="Times New Roman" w:hAnsi="Times New Roman" w:cs="Times New Roman"/>
          <w:sz w:val="24"/>
          <w:szCs w:val="24"/>
        </w:rPr>
        <w:t xml:space="preserve">  </w:t>
      </w:r>
      <w:r w:rsidR="00442E9A" w:rsidRPr="00BB4BAB">
        <w:rPr>
          <w:rFonts w:ascii="Times New Roman" w:hAnsi="Times New Roman" w:cs="Times New Roman"/>
          <w:sz w:val="24"/>
          <w:szCs w:val="24"/>
        </w:rPr>
        <w:t xml:space="preserve">A plaintiff can only maintain action for the tort of </w:t>
      </w:r>
      <w:proofErr w:type="spellStart"/>
      <w:r w:rsidR="00442E9A" w:rsidRPr="00BB4BAB">
        <w:rPr>
          <w:rFonts w:ascii="Times New Roman" w:hAnsi="Times New Roman" w:cs="Times New Roman"/>
          <w:sz w:val="24"/>
          <w:szCs w:val="24"/>
        </w:rPr>
        <w:t>detinue</w:t>
      </w:r>
      <w:proofErr w:type="spellEnd"/>
      <w:r w:rsidR="00442E9A" w:rsidRPr="00BB4BAB">
        <w:rPr>
          <w:rFonts w:ascii="Times New Roman" w:hAnsi="Times New Roman" w:cs="Times New Roman"/>
          <w:sz w:val="24"/>
          <w:szCs w:val="24"/>
        </w:rPr>
        <w:t xml:space="preserve"> after satisfying two conditions which are: </w:t>
      </w:r>
    </w:p>
    <w:p w:rsidR="00442E9A" w:rsidRPr="00BB4BAB" w:rsidRDefault="00442E9A" w:rsidP="00BB4BAB">
      <w:pPr>
        <w:pStyle w:val="ListParagraph"/>
        <w:numPr>
          <w:ilvl w:val="0"/>
          <w:numId w:val="16"/>
        </w:numPr>
        <w:jc w:val="both"/>
        <w:rPr>
          <w:rFonts w:ascii="Times New Roman" w:hAnsi="Times New Roman" w:cs="Times New Roman"/>
          <w:sz w:val="24"/>
          <w:szCs w:val="24"/>
        </w:rPr>
      </w:pPr>
      <w:r w:rsidRPr="00BB4BAB">
        <w:rPr>
          <w:rFonts w:ascii="Times New Roman" w:hAnsi="Times New Roman" w:cs="Times New Roman"/>
          <w:sz w:val="24"/>
          <w:szCs w:val="24"/>
        </w:rPr>
        <w:t>The plaintiff must have title that is ownership or right to immediate possession of the chattel.</w:t>
      </w:r>
    </w:p>
    <w:p w:rsidR="00442E9A" w:rsidRPr="00BB4BAB" w:rsidRDefault="00442E9A" w:rsidP="00BB4BAB">
      <w:pPr>
        <w:pStyle w:val="ListParagraph"/>
        <w:numPr>
          <w:ilvl w:val="0"/>
          <w:numId w:val="16"/>
        </w:numPr>
        <w:jc w:val="both"/>
        <w:rPr>
          <w:rFonts w:ascii="Times New Roman" w:hAnsi="Times New Roman" w:cs="Times New Roman"/>
          <w:sz w:val="24"/>
          <w:szCs w:val="24"/>
        </w:rPr>
      </w:pPr>
      <w:r w:rsidRPr="00BB4BAB">
        <w:rPr>
          <w:rFonts w:ascii="Times New Roman" w:hAnsi="Times New Roman" w:cs="Times New Roman"/>
          <w:sz w:val="24"/>
          <w:szCs w:val="24"/>
        </w:rPr>
        <w:t xml:space="preserve">The defendant who is actual possession of the chattel must have failed, and or refused to deliver the chattel to the plaintiff after the plaintiff has made a proper demand for the return of the chattel, without lawful excuse. </w:t>
      </w:r>
    </w:p>
    <w:p w:rsidR="00442E9A" w:rsidRPr="00BB4BAB" w:rsidRDefault="00442E9A" w:rsidP="00BB4BAB">
      <w:pPr>
        <w:pStyle w:val="ListParagraph"/>
        <w:ind w:left="1440"/>
        <w:jc w:val="both"/>
        <w:rPr>
          <w:rFonts w:ascii="Times New Roman" w:hAnsi="Times New Roman" w:cs="Times New Roman"/>
          <w:sz w:val="24"/>
          <w:szCs w:val="24"/>
        </w:rPr>
      </w:pPr>
      <w:r w:rsidRPr="00BB4BAB">
        <w:rPr>
          <w:rFonts w:ascii="Times New Roman" w:hAnsi="Times New Roman" w:cs="Times New Roman"/>
          <w:sz w:val="24"/>
          <w:szCs w:val="24"/>
        </w:rPr>
        <w:lastRenderedPageBreak/>
        <w:t xml:space="preserve">  In </w:t>
      </w:r>
      <w:proofErr w:type="spellStart"/>
      <w:r w:rsidRPr="00BB4BAB">
        <w:rPr>
          <w:rFonts w:ascii="Times New Roman" w:hAnsi="Times New Roman" w:cs="Times New Roman"/>
          <w:b/>
          <w:i/>
          <w:sz w:val="24"/>
          <w:szCs w:val="24"/>
        </w:rPr>
        <w:t>Koshile</w:t>
      </w:r>
      <w:proofErr w:type="spellEnd"/>
      <w:r w:rsidRPr="00BB4BAB">
        <w:rPr>
          <w:rFonts w:ascii="Times New Roman" w:hAnsi="Times New Roman" w:cs="Times New Roman"/>
          <w:b/>
          <w:i/>
          <w:sz w:val="24"/>
          <w:szCs w:val="24"/>
        </w:rPr>
        <w:t xml:space="preserve"> v. </w:t>
      </w:r>
      <w:proofErr w:type="spellStart"/>
      <w:r w:rsidRPr="00BB4BAB">
        <w:rPr>
          <w:rFonts w:ascii="Times New Roman" w:hAnsi="Times New Roman" w:cs="Times New Roman"/>
          <w:b/>
          <w:i/>
          <w:sz w:val="24"/>
          <w:szCs w:val="24"/>
        </w:rPr>
        <w:t>Folarin</w:t>
      </w:r>
      <w:proofErr w:type="spellEnd"/>
      <w:r w:rsidRPr="00BB4BAB">
        <w:rPr>
          <w:rFonts w:ascii="Times New Roman" w:hAnsi="Times New Roman" w:cs="Times New Roman"/>
          <w:b/>
          <w:i/>
          <w:sz w:val="24"/>
          <w:szCs w:val="24"/>
        </w:rPr>
        <w:t xml:space="preserve"> (1989) 3 N.W.L.R pt. 107, p. 1 SC</w:t>
      </w:r>
      <w:r w:rsidRPr="00BB4BAB">
        <w:rPr>
          <w:rFonts w:ascii="Times New Roman" w:hAnsi="Times New Roman" w:cs="Times New Roman"/>
          <w:sz w:val="24"/>
          <w:szCs w:val="24"/>
        </w:rPr>
        <w:t xml:space="preserve">, the defendant motor dealer seized the motor vehicle he had sold to the plaintiff on credit terms, upon delay by the plaintiff to fully pay up. The plaintiff buyer sued for </w:t>
      </w:r>
      <w:proofErr w:type="spellStart"/>
      <w:r w:rsidR="00E918DB" w:rsidRPr="00BB4BAB">
        <w:rPr>
          <w:rFonts w:ascii="Times New Roman" w:hAnsi="Times New Roman" w:cs="Times New Roman"/>
          <w:sz w:val="24"/>
          <w:szCs w:val="24"/>
        </w:rPr>
        <w:t>detinue</w:t>
      </w:r>
      <w:proofErr w:type="spellEnd"/>
      <w:r w:rsidR="00E918DB" w:rsidRPr="00BB4BAB">
        <w:rPr>
          <w:rFonts w:ascii="Times New Roman" w:hAnsi="Times New Roman" w:cs="Times New Roman"/>
          <w:sz w:val="24"/>
          <w:szCs w:val="24"/>
        </w:rPr>
        <w:t xml:space="preserve"> claiming damages. The Supreme Court held </w:t>
      </w:r>
      <w:r w:rsidR="00E918DB" w:rsidRPr="00BB4BAB">
        <w:rPr>
          <w:rFonts w:ascii="Times New Roman" w:hAnsi="Times New Roman" w:cs="Times New Roman"/>
          <w:i/>
          <w:sz w:val="24"/>
          <w:szCs w:val="24"/>
        </w:rPr>
        <w:t>inter alia</w:t>
      </w:r>
      <w:r w:rsidR="00E918DB" w:rsidRPr="00BB4BAB">
        <w:rPr>
          <w:rFonts w:ascii="Times New Roman" w:hAnsi="Times New Roman" w:cs="Times New Roman"/>
          <w:sz w:val="24"/>
          <w:szCs w:val="24"/>
        </w:rPr>
        <w:t xml:space="preserve"> that the seizure and detention of the vehicle by the defendant was wrong. The plaintiff was entitled to the return of the vehicle or its value and for the loss of the use of the vehicle until the date of </w:t>
      </w:r>
      <w:proofErr w:type="spellStart"/>
      <w:r w:rsidR="00E918DB" w:rsidRPr="00BB4BAB">
        <w:rPr>
          <w:rFonts w:ascii="Times New Roman" w:hAnsi="Times New Roman" w:cs="Times New Roman"/>
          <w:sz w:val="24"/>
          <w:szCs w:val="24"/>
        </w:rPr>
        <w:t>judgement</w:t>
      </w:r>
      <w:proofErr w:type="spellEnd"/>
      <w:r w:rsidR="00E918DB" w:rsidRPr="00BB4BAB">
        <w:rPr>
          <w:rFonts w:ascii="Times New Roman" w:hAnsi="Times New Roman" w:cs="Times New Roman"/>
          <w:sz w:val="24"/>
          <w:szCs w:val="24"/>
        </w:rPr>
        <w:t xml:space="preserve"> of the rate of </w:t>
      </w:r>
      <m:oMath>
        <m:r>
          <w:rPr>
            <w:rFonts w:ascii="Cambria Math" w:hAnsi="Cambria Math" w:cs="Times New Roman"/>
            <w:sz w:val="24"/>
            <w:szCs w:val="24"/>
          </w:rPr>
          <m:t>₦</m:t>
        </m:r>
      </m:oMath>
      <w:r w:rsidR="00E918DB" w:rsidRPr="00BB4BAB">
        <w:rPr>
          <w:rFonts w:ascii="Times New Roman" w:hAnsi="Times New Roman" w:cs="Times New Roman"/>
          <w:sz w:val="24"/>
          <w:szCs w:val="24"/>
        </w:rPr>
        <w:t xml:space="preserve">20 per day. Also, in </w:t>
      </w:r>
      <w:r w:rsidR="00E918DB" w:rsidRPr="00BB4BAB">
        <w:rPr>
          <w:rFonts w:ascii="Times New Roman" w:hAnsi="Times New Roman" w:cs="Times New Roman"/>
          <w:b/>
          <w:i/>
          <w:sz w:val="24"/>
          <w:szCs w:val="24"/>
        </w:rPr>
        <w:t xml:space="preserve">West Africa Examination Council v. </w:t>
      </w:r>
      <w:proofErr w:type="spellStart"/>
      <w:r w:rsidR="00E918DB" w:rsidRPr="00BB4BAB">
        <w:rPr>
          <w:rFonts w:ascii="Times New Roman" w:hAnsi="Times New Roman" w:cs="Times New Roman"/>
          <w:b/>
          <w:i/>
          <w:sz w:val="24"/>
          <w:szCs w:val="24"/>
        </w:rPr>
        <w:t>Koroye</w:t>
      </w:r>
      <w:proofErr w:type="spellEnd"/>
      <w:r w:rsidR="00E918DB" w:rsidRPr="00BB4BAB">
        <w:rPr>
          <w:rFonts w:ascii="Times New Roman" w:hAnsi="Times New Roman" w:cs="Times New Roman"/>
          <w:b/>
          <w:i/>
          <w:sz w:val="24"/>
          <w:szCs w:val="24"/>
        </w:rPr>
        <w:t xml:space="preserve"> (1977) 2 SC 45; 11 NSCC 61</w:t>
      </w:r>
      <w:r w:rsidR="00E918DB" w:rsidRPr="00BB4BAB">
        <w:rPr>
          <w:rFonts w:ascii="Times New Roman" w:hAnsi="Times New Roman" w:cs="Times New Roman"/>
          <w:sz w:val="24"/>
          <w:szCs w:val="24"/>
        </w:rPr>
        <w:t xml:space="preserve">, the plaintiff sat for an examination conducted by the defendant council. The defendant neglected and or refused to release his certificate. The plaintiff successfully claimed in </w:t>
      </w:r>
      <w:proofErr w:type="spellStart"/>
      <w:r w:rsidR="00E918DB" w:rsidRPr="00BB4BAB">
        <w:rPr>
          <w:rFonts w:ascii="Times New Roman" w:hAnsi="Times New Roman" w:cs="Times New Roman"/>
          <w:sz w:val="24"/>
          <w:szCs w:val="24"/>
        </w:rPr>
        <w:t>detinue</w:t>
      </w:r>
      <w:proofErr w:type="spellEnd"/>
      <w:r w:rsidR="00E918DB" w:rsidRPr="00BB4BAB">
        <w:rPr>
          <w:rFonts w:ascii="Times New Roman" w:hAnsi="Times New Roman" w:cs="Times New Roman"/>
          <w:sz w:val="24"/>
          <w:szCs w:val="24"/>
        </w:rPr>
        <w:t xml:space="preserve"> for his certificate and was awarded damages in lieu of the release of the certificate by the Supreme Court. </w:t>
      </w:r>
    </w:p>
    <w:p w:rsidR="00BB4BAB" w:rsidRDefault="009110F3" w:rsidP="00BB4BAB">
      <w:pPr>
        <w:jc w:val="both"/>
        <w:rPr>
          <w:rFonts w:ascii="Times New Roman" w:hAnsi="Times New Roman" w:cs="Times New Roman"/>
          <w:b/>
          <w:sz w:val="24"/>
          <w:szCs w:val="24"/>
        </w:rPr>
      </w:pPr>
      <w:r w:rsidRPr="00BB4BAB">
        <w:rPr>
          <w:rFonts w:ascii="Times New Roman" w:hAnsi="Times New Roman" w:cs="Times New Roman"/>
          <w:b/>
          <w:sz w:val="24"/>
          <w:szCs w:val="24"/>
        </w:rPr>
        <w:t>DEFENCES FOR DETINUE</w:t>
      </w:r>
    </w:p>
    <w:p w:rsidR="009110F3" w:rsidRPr="00BB4BAB" w:rsidRDefault="009110F3" w:rsidP="00BB4BAB">
      <w:pPr>
        <w:jc w:val="both"/>
        <w:rPr>
          <w:rFonts w:ascii="Times New Roman" w:hAnsi="Times New Roman" w:cs="Times New Roman"/>
          <w:b/>
          <w:sz w:val="24"/>
          <w:szCs w:val="24"/>
        </w:rPr>
      </w:pPr>
      <w:r w:rsidRPr="00BB4BAB">
        <w:rPr>
          <w:rFonts w:ascii="Times New Roman" w:hAnsi="Times New Roman" w:cs="Times New Roman"/>
          <w:sz w:val="24"/>
          <w:szCs w:val="24"/>
        </w:rPr>
        <w:t xml:space="preserve">  In an action for </w:t>
      </w: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 xml:space="preserve">, a defendant may plead that: </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He has mere possession of the goods.</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 xml:space="preserve">That the plaintiff has insufficient title as compared to </w:t>
      </w:r>
      <w:proofErr w:type="gramStart"/>
      <w:r w:rsidRPr="00BB4BAB">
        <w:rPr>
          <w:rFonts w:ascii="Times New Roman" w:hAnsi="Times New Roman" w:cs="Times New Roman"/>
          <w:sz w:val="24"/>
          <w:szCs w:val="24"/>
        </w:rPr>
        <w:t>himself</w:t>
      </w:r>
      <w:proofErr w:type="gramEnd"/>
      <w:r w:rsidRPr="00BB4BAB">
        <w:rPr>
          <w:rFonts w:ascii="Times New Roman" w:hAnsi="Times New Roman" w:cs="Times New Roman"/>
          <w:sz w:val="24"/>
          <w:szCs w:val="24"/>
        </w:rPr>
        <w:t>.</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 xml:space="preserve">The defendant many plead </w:t>
      </w:r>
      <w:r w:rsidRPr="00BB4BAB">
        <w:rPr>
          <w:rFonts w:ascii="Times New Roman" w:hAnsi="Times New Roman" w:cs="Times New Roman"/>
          <w:i/>
          <w:sz w:val="24"/>
          <w:szCs w:val="24"/>
        </w:rPr>
        <w:t xml:space="preserve">jus </w:t>
      </w:r>
      <w:proofErr w:type="spellStart"/>
      <w:r w:rsidRPr="00BB4BAB">
        <w:rPr>
          <w:rFonts w:ascii="Times New Roman" w:hAnsi="Times New Roman" w:cs="Times New Roman"/>
          <w:i/>
          <w:sz w:val="24"/>
          <w:szCs w:val="24"/>
        </w:rPr>
        <w:t>tertii</w:t>
      </w:r>
      <w:proofErr w:type="spellEnd"/>
      <w:r w:rsidRPr="00BB4BAB">
        <w:rPr>
          <w:rFonts w:ascii="Times New Roman" w:hAnsi="Times New Roman" w:cs="Times New Roman"/>
          <w:sz w:val="24"/>
          <w:szCs w:val="24"/>
        </w:rPr>
        <w:t xml:space="preserve">, that is, a third party has a better title. </w:t>
      </w:r>
      <w:r w:rsidRPr="00BB4BAB">
        <w:rPr>
          <w:rFonts w:ascii="Times New Roman" w:hAnsi="Times New Roman" w:cs="Times New Roman"/>
          <w:i/>
          <w:sz w:val="24"/>
          <w:szCs w:val="24"/>
        </w:rPr>
        <w:t xml:space="preserve">Jus </w:t>
      </w:r>
      <w:proofErr w:type="spellStart"/>
      <w:r w:rsidRPr="00BB4BAB">
        <w:rPr>
          <w:rFonts w:ascii="Times New Roman" w:hAnsi="Times New Roman" w:cs="Times New Roman"/>
          <w:i/>
          <w:sz w:val="24"/>
          <w:szCs w:val="24"/>
        </w:rPr>
        <w:t>tertii</w:t>
      </w:r>
      <w:proofErr w:type="spellEnd"/>
      <w:r w:rsidRPr="00BB4BAB">
        <w:rPr>
          <w:rFonts w:ascii="Times New Roman" w:hAnsi="Times New Roman" w:cs="Times New Roman"/>
          <w:sz w:val="24"/>
          <w:szCs w:val="24"/>
        </w:rPr>
        <w:t xml:space="preserve"> is not pleaded, except the defendant is claiming or defending under the right of such third party who has ownership, or paramount title, which will enable him to establish a better title, and the right of possession, than the plaintiff. </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Innocent delivery</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Subsisting bailment</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Subsisting lien on the chattel</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Inevitable accident</w:t>
      </w:r>
    </w:p>
    <w:p w:rsidR="009110F3" w:rsidRPr="00BB4BAB" w:rsidRDefault="009110F3" w:rsidP="00BB4BAB">
      <w:pPr>
        <w:pStyle w:val="ListParagraph"/>
        <w:numPr>
          <w:ilvl w:val="0"/>
          <w:numId w:val="17"/>
        </w:numPr>
        <w:jc w:val="both"/>
        <w:rPr>
          <w:rFonts w:ascii="Times New Roman" w:hAnsi="Times New Roman" w:cs="Times New Roman"/>
          <w:sz w:val="24"/>
          <w:szCs w:val="24"/>
        </w:rPr>
      </w:pPr>
      <w:r w:rsidRPr="00BB4BAB">
        <w:rPr>
          <w:rFonts w:ascii="Times New Roman" w:hAnsi="Times New Roman" w:cs="Times New Roman"/>
          <w:sz w:val="24"/>
          <w:szCs w:val="24"/>
        </w:rPr>
        <w:t xml:space="preserve">Enforcement of a court order or other legal process, such as levying of execution </w:t>
      </w:r>
      <w:r w:rsidR="00BD0E52" w:rsidRPr="00BB4BAB">
        <w:rPr>
          <w:rFonts w:ascii="Times New Roman" w:hAnsi="Times New Roman" w:cs="Times New Roman"/>
          <w:sz w:val="24"/>
          <w:szCs w:val="24"/>
        </w:rPr>
        <w:t xml:space="preserve">of property under a writ of </w:t>
      </w:r>
      <w:proofErr w:type="spellStart"/>
      <w:r w:rsidR="00BD0E52" w:rsidRPr="00BB4BAB">
        <w:rPr>
          <w:rFonts w:ascii="Times New Roman" w:hAnsi="Times New Roman" w:cs="Times New Roman"/>
          <w:sz w:val="24"/>
          <w:szCs w:val="24"/>
        </w:rPr>
        <w:t>fifa</w:t>
      </w:r>
      <w:proofErr w:type="spellEnd"/>
      <w:r w:rsidR="00BD0E52" w:rsidRPr="00BB4BAB">
        <w:rPr>
          <w:rFonts w:ascii="Times New Roman" w:hAnsi="Times New Roman" w:cs="Times New Roman"/>
          <w:sz w:val="24"/>
          <w:szCs w:val="24"/>
        </w:rPr>
        <w:t xml:space="preserve">,  or the police taking away goods they believe to have been stolen for the purpose of use as exhibit in evidence before court, etc. </w:t>
      </w:r>
    </w:p>
    <w:p w:rsidR="00BD0E52" w:rsidRPr="00BB4BAB" w:rsidRDefault="00BD0E52" w:rsidP="00BB4BAB">
      <w:pPr>
        <w:jc w:val="both"/>
        <w:rPr>
          <w:rFonts w:ascii="Times New Roman" w:hAnsi="Times New Roman" w:cs="Times New Roman"/>
          <w:b/>
          <w:sz w:val="24"/>
          <w:szCs w:val="24"/>
        </w:rPr>
      </w:pPr>
      <w:r w:rsidRPr="00BB4BAB">
        <w:rPr>
          <w:rFonts w:ascii="Times New Roman" w:hAnsi="Times New Roman" w:cs="Times New Roman"/>
          <w:b/>
          <w:sz w:val="24"/>
          <w:szCs w:val="24"/>
        </w:rPr>
        <w:t>REMEDIES FOR DETINUE</w:t>
      </w:r>
    </w:p>
    <w:p w:rsidR="00BD0E52" w:rsidRPr="00BB4BAB" w:rsidRDefault="00BD0E52" w:rsidP="00BB4BAB">
      <w:pPr>
        <w:pStyle w:val="ListParagraph"/>
        <w:ind w:left="1800"/>
        <w:jc w:val="both"/>
        <w:rPr>
          <w:rFonts w:ascii="Times New Roman" w:hAnsi="Times New Roman" w:cs="Times New Roman"/>
          <w:sz w:val="24"/>
          <w:szCs w:val="24"/>
        </w:rPr>
      </w:pPr>
      <w:r w:rsidRPr="00BB4BAB">
        <w:rPr>
          <w:rFonts w:ascii="Times New Roman" w:hAnsi="Times New Roman" w:cs="Times New Roman"/>
          <w:sz w:val="24"/>
          <w:szCs w:val="24"/>
        </w:rPr>
        <w:t xml:space="preserve">  Where a person’s chattel is detained by another person, the person who is detained possession or use of such </w:t>
      </w:r>
      <w:proofErr w:type="gramStart"/>
      <w:r w:rsidRPr="00BB4BAB">
        <w:rPr>
          <w:rFonts w:ascii="Times New Roman" w:hAnsi="Times New Roman" w:cs="Times New Roman"/>
          <w:sz w:val="24"/>
          <w:szCs w:val="24"/>
        </w:rPr>
        <w:t>chattel,</w:t>
      </w:r>
      <w:proofErr w:type="gramEnd"/>
      <w:r w:rsidRPr="00BB4BAB">
        <w:rPr>
          <w:rFonts w:ascii="Times New Roman" w:hAnsi="Times New Roman" w:cs="Times New Roman"/>
          <w:sz w:val="24"/>
          <w:szCs w:val="24"/>
        </w:rPr>
        <w:t xml:space="preserve"> has several remedies open to him which include: </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t>Claim for return of the specific chattel</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t>Claim for replacement of the chattel</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t>Claim for the current market value of the chattel</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t>Recapture or self-help to recover the goods</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lastRenderedPageBreak/>
        <w:t>Replevin, that is release on bail bond pending determination of ownership</w:t>
      </w:r>
    </w:p>
    <w:p w:rsidR="00BD0E52" w:rsidRPr="00BB4BAB" w:rsidRDefault="00BD0E52" w:rsidP="00BB4BAB">
      <w:pPr>
        <w:pStyle w:val="ListParagraph"/>
        <w:numPr>
          <w:ilvl w:val="0"/>
          <w:numId w:val="18"/>
        </w:numPr>
        <w:jc w:val="both"/>
        <w:rPr>
          <w:rFonts w:ascii="Times New Roman" w:hAnsi="Times New Roman" w:cs="Times New Roman"/>
          <w:sz w:val="24"/>
          <w:szCs w:val="24"/>
        </w:rPr>
      </w:pPr>
      <w:r w:rsidRPr="00BB4BAB">
        <w:rPr>
          <w:rFonts w:ascii="Times New Roman" w:hAnsi="Times New Roman" w:cs="Times New Roman"/>
          <w:sz w:val="24"/>
          <w:szCs w:val="24"/>
        </w:rPr>
        <w:t>Damages</w:t>
      </w:r>
    </w:p>
    <w:p w:rsidR="00315F26" w:rsidRPr="00BB4BAB" w:rsidRDefault="00315F26" w:rsidP="00BB4BAB">
      <w:pPr>
        <w:jc w:val="both"/>
        <w:rPr>
          <w:rFonts w:ascii="Times New Roman" w:hAnsi="Times New Roman" w:cs="Times New Roman"/>
          <w:sz w:val="24"/>
          <w:szCs w:val="24"/>
        </w:rPr>
      </w:pPr>
      <w:r w:rsidRPr="00BB4BAB">
        <w:rPr>
          <w:rFonts w:ascii="Times New Roman" w:hAnsi="Times New Roman" w:cs="Times New Roman"/>
          <w:b/>
          <w:sz w:val="24"/>
          <w:szCs w:val="24"/>
        </w:rPr>
        <w:t>THE DIFFERENCES BETWEEN CONVERSION AND DETINUE</w:t>
      </w:r>
    </w:p>
    <w:p w:rsidR="00315F26" w:rsidRPr="00BB4BAB" w:rsidRDefault="00315F26" w:rsidP="00BB4BAB">
      <w:pPr>
        <w:jc w:val="both"/>
        <w:rPr>
          <w:rFonts w:ascii="Times New Roman" w:hAnsi="Times New Roman" w:cs="Times New Roman"/>
          <w:sz w:val="24"/>
          <w:szCs w:val="24"/>
        </w:rPr>
      </w:pPr>
      <w:r w:rsidRPr="00BB4BAB">
        <w:rPr>
          <w:rFonts w:ascii="Times New Roman" w:hAnsi="Times New Roman" w:cs="Times New Roman"/>
          <w:sz w:val="24"/>
          <w:szCs w:val="24"/>
        </w:rPr>
        <w:t xml:space="preserve">  </w:t>
      </w: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 xml:space="preserve"> covers the same ground as tort of conversion by detention. However, some differences are to be noted which include the following:</w:t>
      </w:r>
    </w:p>
    <w:p w:rsidR="00315F26" w:rsidRPr="00BB4BAB" w:rsidRDefault="00315F26" w:rsidP="00BB4BAB">
      <w:pPr>
        <w:pStyle w:val="ListParagraph"/>
        <w:numPr>
          <w:ilvl w:val="0"/>
          <w:numId w:val="20"/>
        </w:numPr>
        <w:jc w:val="both"/>
        <w:rPr>
          <w:rFonts w:ascii="Times New Roman" w:hAnsi="Times New Roman" w:cs="Times New Roman"/>
          <w:b/>
          <w:sz w:val="24"/>
          <w:szCs w:val="24"/>
        </w:rPr>
      </w:pPr>
      <w:r w:rsidRPr="00BB4BAB">
        <w:rPr>
          <w:rFonts w:ascii="Times New Roman" w:hAnsi="Times New Roman" w:cs="Times New Roman"/>
          <w:sz w:val="24"/>
          <w:szCs w:val="24"/>
        </w:rPr>
        <w:t xml:space="preserve">The refusal to surrender or return a chattel on demand is the essence of </w:t>
      </w: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 There must have been a demand for return of the chattel.</w:t>
      </w:r>
    </w:p>
    <w:p w:rsidR="00BB4BAB" w:rsidRPr="00BB4BAB" w:rsidRDefault="00315F26" w:rsidP="00BB4BAB">
      <w:pPr>
        <w:pStyle w:val="ListParagraph"/>
        <w:numPr>
          <w:ilvl w:val="0"/>
          <w:numId w:val="20"/>
        </w:numPr>
        <w:jc w:val="both"/>
        <w:rPr>
          <w:rFonts w:ascii="Times New Roman" w:hAnsi="Times New Roman" w:cs="Times New Roman"/>
          <w:b/>
          <w:sz w:val="24"/>
          <w:szCs w:val="24"/>
        </w:rPr>
      </w:pPr>
      <w:proofErr w:type="spellStart"/>
      <w:r w:rsidRPr="00BB4BAB">
        <w:rPr>
          <w:rFonts w:ascii="Times New Roman" w:hAnsi="Times New Roman" w:cs="Times New Roman"/>
          <w:sz w:val="24"/>
          <w:szCs w:val="24"/>
        </w:rPr>
        <w:t>Detinue</w:t>
      </w:r>
      <w:proofErr w:type="spellEnd"/>
      <w:r w:rsidRPr="00BB4BAB">
        <w:rPr>
          <w:rFonts w:ascii="Times New Roman" w:hAnsi="Times New Roman" w:cs="Times New Roman"/>
          <w:sz w:val="24"/>
          <w:szCs w:val="24"/>
        </w:rPr>
        <w:t xml:space="preserv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BB4BAB" w:rsidRPr="00BB4BAB" w:rsidRDefault="00BB4BAB" w:rsidP="00BB4BAB">
      <w:pPr>
        <w:pStyle w:val="ListParagraph"/>
        <w:jc w:val="both"/>
        <w:rPr>
          <w:rFonts w:ascii="Times New Roman" w:hAnsi="Times New Roman" w:cs="Times New Roman"/>
          <w:sz w:val="24"/>
          <w:szCs w:val="24"/>
        </w:rPr>
      </w:pPr>
    </w:p>
    <w:p w:rsidR="00BB4BAB" w:rsidRDefault="00BB4BAB" w:rsidP="00BB4BAB">
      <w:pPr>
        <w:pStyle w:val="ListParagraph"/>
        <w:tabs>
          <w:tab w:val="center" w:pos="5040"/>
          <w:tab w:val="right" w:pos="9360"/>
        </w:tabs>
        <w:jc w:val="both"/>
        <w:rPr>
          <w:rFonts w:ascii="Times New Roman" w:hAnsi="Times New Roman" w:cs="Times New Roman"/>
          <w:b/>
          <w:sz w:val="24"/>
          <w:szCs w:val="24"/>
        </w:rPr>
      </w:pPr>
      <w:r w:rsidRPr="00BB4BAB">
        <w:rPr>
          <w:rFonts w:ascii="Times New Roman" w:hAnsi="Times New Roman" w:cs="Times New Roman"/>
          <w:b/>
          <w:sz w:val="24"/>
          <w:szCs w:val="24"/>
        </w:rPr>
        <w:tab/>
      </w:r>
    </w:p>
    <w:p w:rsidR="00BB4BAB" w:rsidRDefault="00BB4BAB" w:rsidP="00BB4BAB">
      <w:pPr>
        <w:pStyle w:val="ListParagraph"/>
        <w:tabs>
          <w:tab w:val="center" w:pos="5040"/>
          <w:tab w:val="right" w:pos="9360"/>
        </w:tabs>
        <w:jc w:val="both"/>
        <w:rPr>
          <w:rFonts w:ascii="Times New Roman" w:hAnsi="Times New Roman" w:cs="Times New Roman"/>
          <w:b/>
          <w:sz w:val="24"/>
          <w:szCs w:val="24"/>
        </w:rPr>
      </w:pPr>
    </w:p>
    <w:p w:rsidR="00BB4BAB" w:rsidRDefault="00BB4BAB" w:rsidP="00BB4BAB">
      <w:pPr>
        <w:pStyle w:val="ListParagraph"/>
        <w:tabs>
          <w:tab w:val="center" w:pos="5040"/>
          <w:tab w:val="right" w:pos="9360"/>
        </w:tabs>
        <w:jc w:val="both"/>
        <w:rPr>
          <w:rFonts w:ascii="Times New Roman" w:hAnsi="Times New Roman" w:cs="Times New Roman"/>
          <w:b/>
          <w:sz w:val="24"/>
          <w:szCs w:val="24"/>
        </w:rPr>
      </w:pPr>
    </w:p>
    <w:p w:rsidR="0093490F" w:rsidRPr="00BB4BAB" w:rsidRDefault="0093490F" w:rsidP="00BB4BAB">
      <w:pPr>
        <w:pStyle w:val="ListParagraph"/>
        <w:tabs>
          <w:tab w:val="center" w:pos="5040"/>
          <w:tab w:val="right" w:pos="9360"/>
        </w:tabs>
        <w:jc w:val="center"/>
        <w:rPr>
          <w:rFonts w:ascii="Times New Roman" w:hAnsi="Times New Roman" w:cs="Times New Roman"/>
          <w:b/>
          <w:sz w:val="24"/>
          <w:szCs w:val="24"/>
        </w:rPr>
      </w:pPr>
      <w:r w:rsidRPr="00BB4BAB">
        <w:rPr>
          <w:rFonts w:ascii="Times New Roman" w:hAnsi="Times New Roman" w:cs="Times New Roman"/>
          <w:b/>
          <w:sz w:val="24"/>
          <w:szCs w:val="24"/>
        </w:rPr>
        <w:t>REFERENCES</w:t>
      </w:r>
    </w:p>
    <w:p w:rsidR="0093490F" w:rsidRPr="00BB4BAB" w:rsidRDefault="0093490F" w:rsidP="00BB4BAB">
      <w:pPr>
        <w:pStyle w:val="ListParagraph"/>
        <w:jc w:val="both"/>
        <w:rPr>
          <w:rFonts w:ascii="Times New Roman" w:hAnsi="Times New Roman" w:cs="Times New Roman"/>
          <w:b/>
          <w:sz w:val="24"/>
          <w:szCs w:val="24"/>
        </w:rPr>
      </w:pPr>
    </w:p>
    <w:p w:rsidR="00BB4BAB" w:rsidRPr="00BB4BAB" w:rsidRDefault="008061CA" w:rsidP="00BB4BAB">
      <w:pPr>
        <w:pStyle w:val="ListParagraph"/>
        <w:numPr>
          <w:ilvl w:val="0"/>
          <w:numId w:val="24"/>
        </w:numPr>
        <w:jc w:val="both"/>
        <w:rPr>
          <w:rFonts w:ascii="Times New Roman" w:hAnsi="Times New Roman" w:cs="Times New Roman"/>
          <w:b/>
          <w:sz w:val="24"/>
          <w:szCs w:val="24"/>
        </w:rPr>
      </w:pPr>
      <w:proofErr w:type="spellStart"/>
      <w:proofErr w:type="gramStart"/>
      <w:r w:rsidRPr="00BB4BAB">
        <w:rPr>
          <w:rFonts w:ascii="Times New Roman" w:hAnsi="Times New Roman" w:cs="Times New Roman"/>
          <w:sz w:val="24"/>
          <w:szCs w:val="24"/>
        </w:rPr>
        <w:t>Ese</w:t>
      </w:r>
      <w:proofErr w:type="spellEnd"/>
      <w:proofErr w:type="gramEnd"/>
      <w:r w:rsidRPr="00BB4BAB">
        <w:rPr>
          <w:rFonts w:ascii="Times New Roman" w:hAnsi="Times New Roman" w:cs="Times New Roman"/>
          <w:sz w:val="24"/>
          <w:szCs w:val="24"/>
        </w:rPr>
        <w:t>, M. (2013) Law of Tort. 2</w:t>
      </w:r>
      <w:r w:rsidRPr="00BB4BAB">
        <w:rPr>
          <w:rFonts w:ascii="Times New Roman" w:hAnsi="Times New Roman" w:cs="Times New Roman"/>
          <w:sz w:val="24"/>
          <w:szCs w:val="24"/>
          <w:vertAlign w:val="superscript"/>
        </w:rPr>
        <w:t>nd</w:t>
      </w:r>
      <w:r w:rsidRPr="00BB4BAB">
        <w:rPr>
          <w:rFonts w:ascii="Times New Roman" w:hAnsi="Times New Roman" w:cs="Times New Roman"/>
          <w:sz w:val="24"/>
          <w:szCs w:val="24"/>
        </w:rPr>
        <w:t xml:space="preserve"> ed. Princeton Publishing Co. </w:t>
      </w:r>
    </w:p>
    <w:p w:rsidR="008061CA" w:rsidRPr="00BB4BAB" w:rsidRDefault="008061CA" w:rsidP="00BB4BAB">
      <w:pPr>
        <w:pStyle w:val="ListParagraph"/>
        <w:numPr>
          <w:ilvl w:val="0"/>
          <w:numId w:val="24"/>
        </w:numPr>
        <w:jc w:val="both"/>
        <w:rPr>
          <w:rFonts w:ascii="Times New Roman" w:hAnsi="Times New Roman" w:cs="Times New Roman"/>
          <w:b/>
          <w:sz w:val="24"/>
          <w:szCs w:val="24"/>
        </w:rPr>
      </w:pPr>
      <w:r w:rsidRPr="00BB4BAB">
        <w:rPr>
          <w:rFonts w:ascii="Times New Roman" w:hAnsi="Times New Roman" w:cs="Times New Roman"/>
          <w:sz w:val="24"/>
          <w:szCs w:val="24"/>
        </w:rPr>
        <w:t xml:space="preserve">Gilbert, K. and </w:t>
      </w:r>
      <w:proofErr w:type="spellStart"/>
      <w:r w:rsidRPr="00BB4BAB">
        <w:rPr>
          <w:rFonts w:ascii="Times New Roman" w:hAnsi="Times New Roman" w:cs="Times New Roman"/>
          <w:sz w:val="24"/>
          <w:szCs w:val="24"/>
        </w:rPr>
        <w:t>Oluwole</w:t>
      </w:r>
      <w:proofErr w:type="spellEnd"/>
      <w:r w:rsidRPr="00BB4BAB">
        <w:rPr>
          <w:rFonts w:ascii="Times New Roman" w:hAnsi="Times New Roman" w:cs="Times New Roman"/>
          <w:sz w:val="24"/>
          <w:szCs w:val="24"/>
        </w:rPr>
        <w:t xml:space="preserve"> </w:t>
      </w:r>
      <w:r w:rsidR="00BB4BAB" w:rsidRPr="00BB4BAB">
        <w:rPr>
          <w:rFonts w:ascii="Times New Roman" w:hAnsi="Times New Roman" w:cs="Times New Roman"/>
          <w:sz w:val="24"/>
          <w:szCs w:val="24"/>
        </w:rPr>
        <w:t>A. (1999</w:t>
      </w:r>
      <w:r w:rsidRPr="00BB4BAB">
        <w:rPr>
          <w:rFonts w:ascii="Times New Roman" w:hAnsi="Times New Roman" w:cs="Times New Roman"/>
          <w:sz w:val="24"/>
          <w:szCs w:val="24"/>
        </w:rPr>
        <w:t xml:space="preserve">) </w:t>
      </w:r>
      <w:proofErr w:type="spellStart"/>
      <w:r w:rsidRPr="00BB4BAB">
        <w:rPr>
          <w:rFonts w:ascii="Times New Roman" w:hAnsi="Times New Roman" w:cs="Times New Roman"/>
          <w:sz w:val="24"/>
          <w:szCs w:val="24"/>
        </w:rPr>
        <w:t>Kodinliye</w:t>
      </w:r>
      <w:proofErr w:type="spellEnd"/>
      <w:r w:rsidRPr="00BB4BAB">
        <w:rPr>
          <w:rFonts w:ascii="Times New Roman" w:hAnsi="Times New Roman" w:cs="Times New Roman"/>
          <w:sz w:val="24"/>
          <w:szCs w:val="24"/>
        </w:rPr>
        <w:t xml:space="preserve"> and </w:t>
      </w:r>
      <w:proofErr w:type="spellStart"/>
      <w:r w:rsidRPr="00BB4BAB">
        <w:rPr>
          <w:rFonts w:ascii="Times New Roman" w:hAnsi="Times New Roman" w:cs="Times New Roman"/>
          <w:sz w:val="24"/>
          <w:szCs w:val="24"/>
        </w:rPr>
        <w:t>Aluko</w:t>
      </w:r>
      <w:proofErr w:type="spellEnd"/>
      <w:r w:rsidRPr="00BB4BAB">
        <w:rPr>
          <w:rFonts w:ascii="Times New Roman" w:hAnsi="Times New Roman" w:cs="Times New Roman"/>
          <w:sz w:val="24"/>
          <w:szCs w:val="24"/>
        </w:rPr>
        <w:t xml:space="preserve"> </w:t>
      </w:r>
      <w:proofErr w:type="gramStart"/>
      <w:r w:rsidRPr="00BB4BAB">
        <w:rPr>
          <w:rFonts w:ascii="Times New Roman" w:hAnsi="Times New Roman" w:cs="Times New Roman"/>
          <w:sz w:val="24"/>
          <w:szCs w:val="24"/>
        </w:rPr>
        <w:t>The</w:t>
      </w:r>
      <w:proofErr w:type="gramEnd"/>
      <w:r w:rsidRPr="00BB4BAB">
        <w:rPr>
          <w:rFonts w:ascii="Times New Roman" w:hAnsi="Times New Roman" w:cs="Times New Roman"/>
          <w:sz w:val="24"/>
          <w:szCs w:val="24"/>
        </w:rPr>
        <w:t xml:space="preserve"> Nigerian Law of Torts</w:t>
      </w:r>
      <w:r w:rsidR="00BB4BAB" w:rsidRPr="00BB4BAB">
        <w:rPr>
          <w:rFonts w:ascii="Times New Roman" w:hAnsi="Times New Roman" w:cs="Times New Roman"/>
          <w:sz w:val="24"/>
          <w:szCs w:val="24"/>
        </w:rPr>
        <w:t>. 2</w:t>
      </w:r>
      <w:r w:rsidR="00BB4BAB" w:rsidRPr="00BB4BAB">
        <w:rPr>
          <w:rFonts w:ascii="Times New Roman" w:hAnsi="Times New Roman" w:cs="Times New Roman"/>
          <w:sz w:val="24"/>
          <w:szCs w:val="24"/>
          <w:vertAlign w:val="superscript"/>
        </w:rPr>
        <w:t>nd</w:t>
      </w:r>
      <w:r w:rsidR="00BB4BAB" w:rsidRPr="00BB4BAB">
        <w:rPr>
          <w:rFonts w:ascii="Times New Roman" w:hAnsi="Times New Roman" w:cs="Times New Roman"/>
          <w:sz w:val="24"/>
          <w:szCs w:val="24"/>
        </w:rPr>
        <w:t xml:space="preserve"> ed. Spectrum Books Limited</w:t>
      </w: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p w:rsidR="00BB4BAB" w:rsidRDefault="00BB4BAB" w:rsidP="00BB4BAB">
      <w:pPr>
        <w:jc w:val="both"/>
        <w:rPr>
          <w:rFonts w:ascii="Times New Roman" w:hAnsi="Times New Roman" w:cs="Times New Roman"/>
          <w:b/>
          <w:sz w:val="24"/>
          <w:szCs w:val="24"/>
        </w:rPr>
      </w:pPr>
    </w:p>
    <w:sectPr w:rsidR="00BB4B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67" w:rsidRDefault="00023867" w:rsidP="0093490F">
      <w:pPr>
        <w:spacing w:after="0" w:line="240" w:lineRule="auto"/>
      </w:pPr>
      <w:r>
        <w:separator/>
      </w:r>
    </w:p>
  </w:endnote>
  <w:endnote w:type="continuationSeparator" w:id="0">
    <w:p w:rsidR="00023867" w:rsidRDefault="00023867" w:rsidP="0093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67" w:rsidRDefault="00023867" w:rsidP="0093490F">
      <w:pPr>
        <w:spacing w:after="0" w:line="240" w:lineRule="auto"/>
      </w:pPr>
      <w:r>
        <w:separator/>
      </w:r>
    </w:p>
  </w:footnote>
  <w:footnote w:type="continuationSeparator" w:id="0">
    <w:p w:rsidR="00023867" w:rsidRDefault="00023867" w:rsidP="0093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0F" w:rsidRDefault="0093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D27"/>
    <w:multiLevelType w:val="hybridMultilevel"/>
    <w:tmpl w:val="D020D318"/>
    <w:lvl w:ilvl="0" w:tplc="C37ACF3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B3232"/>
    <w:multiLevelType w:val="hybridMultilevel"/>
    <w:tmpl w:val="78921EF6"/>
    <w:lvl w:ilvl="0" w:tplc="7C565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A2F3F"/>
    <w:multiLevelType w:val="hybridMultilevel"/>
    <w:tmpl w:val="391C3AF8"/>
    <w:lvl w:ilvl="0" w:tplc="69DC8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33071"/>
    <w:multiLevelType w:val="hybridMultilevel"/>
    <w:tmpl w:val="737A8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6444F"/>
    <w:multiLevelType w:val="hybridMultilevel"/>
    <w:tmpl w:val="5A4C8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11485"/>
    <w:multiLevelType w:val="hybridMultilevel"/>
    <w:tmpl w:val="EB3A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A2331"/>
    <w:multiLevelType w:val="hybridMultilevel"/>
    <w:tmpl w:val="430485AA"/>
    <w:lvl w:ilvl="0" w:tplc="2BC46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D27CAA"/>
    <w:multiLevelType w:val="hybridMultilevel"/>
    <w:tmpl w:val="06926A8C"/>
    <w:lvl w:ilvl="0" w:tplc="410AA0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3E76EA"/>
    <w:multiLevelType w:val="hybridMultilevel"/>
    <w:tmpl w:val="0004D0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1693C"/>
    <w:multiLevelType w:val="hybridMultilevel"/>
    <w:tmpl w:val="A0CC565A"/>
    <w:lvl w:ilvl="0" w:tplc="22B03F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422F3"/>
    <w:multiLevelType w:val="hybridMultilevel"/>
    <w:tmpl w:val="345CFE82"/>
    <w:lvl w:ilvl="0" w:tplc="0972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D30D5C"/>
    <w:multiLevelType w:val="hybridMultilevel"/>
    <w:tmpl w:val="DBDC4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15B68"/>
    <w:multiLevelType w:val="hybridMultilevel"/>
    <w:tmpl w:val="97FE5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3696C"/>
    <w:multiLevelType w:val="hybridMultilevel"/>
    <w:tmpl w:val="2EAE2AE4"/>
    <w:lvl w:ilvl="0" w:tplc="E6F61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B22638"/>
    <w:multiLevelType w:val="hybridMultilevel"/>
    <w:tmpl w:val="ED98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F6101B"/>
    <w:multiLevelType w:val="hybridMultilevel"/>
    <w:tmpl w:val="5FE6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DE4928"/>
    <w:multiLevelType w:val="hybridMultilevel"/>
    <w:tmpl w:val="9BE66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93745"/>
    <w:multiLevelType w:val="hybridMultilevel"/>
    <w:tmpl w:val="CDD86E76"/>
    <w:lvl w:ilvl="0" w:tplc="0514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29078A"/>
    <w:multiLevelType w:val="hybridMultilevel"/>
    <w:tmpl w:val="AB3EF536"/>
    <w:lvl w:ilvl="0" w:tplc="762865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22A332B"/>
    <w:multiLevelType w:val="hybridMultilevel"/>
    <w:tmpl w:val="0CA8C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527C4"/>
    <w:multiLevelType w:val="hybridMultilevel"/>
    <w:tmpl w:val="46C8B612"/>
    <w:lvl w:ilvl="0" w:tplc="64A6C27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0181B2B"/>
    <w:multiLevelType w:val="hybridMultilevel"/>
    <w:tmpl w:val="9F58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5BC0"/>
    <w:multiLevelType w:val="hybridMultilevel"/>
    <w:tmpl w:val="4762DD86"/>
    <w:lvl w:ilvl="0" w:tplc="E6281A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5A5C61"/>
    <w:multiLevelType w:val="hybridMultilevel"/>
    <w:tmpl w:val="5C7432A8"/>
    <w:lvl w:ilvl="0" w:tplc="B2481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2"/>
  </w:num>
  <w:num w:numId="3">
    <w:abstractNumId w:val="17"/>
  </w:num>
  <w:num w:numId="4">
    <w:abstractNumId w:val="19"/>
  </w:num>
  <w:num w:numId="5">
    <w:abstractNumId w:val="21"/>
  </w:num>
  <w:num w:numId="6">
    <w:abstractNumId w:val="16"/>
  </w:num>
  <w:num w:numId="7">
    <w:abstractNumId w:val="3"/>
  </w:num>
  <w:num w:numId="8">
    <w:abstractNumId w:val="11"/>
  </w:num>
  <w:num w:numId="9">
    <w:abstractNumId w:val="13"/>
  </w:num>
  <w:num w:numId="10">
    <w:abstractNumId w:val="5"/>
  </w:num>
  <w:num w:numId="11">
    <w:abstractNumId w:val="4"/>
  </w:num>
  <w:num w:numId="12">
    <w:abstractNumId w:val="0"/>
  </w:num>
  <w:num w:numId="13">
    <w:abstractNumId w:val="22"/>
  </w:num>
  <w:num w:numId="14">
    <w:abstractNumId w:val="1"/>
  </w:num>
  <w:num w:numId="15">
    <w:abstractNumId w:val="2"/>
  </w:num>
  <w:num w:numId="16">
    <w:abstractNumId w:val="6"/>
  </w:num>
  <w:num w:numId="17">
    <w:abstractNumId w:val="23"/>
  </w:num>
  <w:num w:numId="18">
    <w:abstractNumId w:val="18"/>
  </w:num>
  <w:num w:numId="19">
    <w:abstractNumId w:val="7"/>
  </w:num>
  <w:num w:numId="20">
    <w:abstractNumId w:val="8"/>
  </w:num>
  <w:num w:numId="21">
    <w:abstractNumId w:val="20"/>
  </w:num>
  <w:num w:numId="22">
    <w:abstractNumId w:val="1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7"/>
    <w:rsid w:val="00023867"/>
    <w:rsid w:val="000572B1"/>
    <w:rsid w:val="00063A5F"/>
    <w:rsid w:val="000976E3"/>
    <w:rsid w:val="000C7D3B"/>
    <w:rsid w:val="00121A9E"/>
    <w:rsid w:val="00164DE9"/>
    <w:rsid w:val="00187AF6"/>
    <w:rsid w:val="001A0BD2"/>
    <w:rsid w:val="001A7B55"/>
    <w:rsid w:val="001D4476"/>
    <w:rsid w:val="001E3B44"/>
    <w:rsid w:val="00207453"/>
    <w:rsid w:val="00233775"/>
    <w:rsid w:val="00242649"/>
    <w:rsid w:val="0024307B"/>
    <w:rsid w:val="00254FE0"/>
    <w:rsid w:val="00261CE6"/>
    <w:rsid w:val="002D1A36"/>
    <w:rsid w:val="00312BB0"/>
    <w:rsid w:val="00315F26"/>
    <w:rsid w:val="00320776"/>
    <w:rsid w:val="00335915"/>
    <w:rsid w:val="003501EC"/>
    <w:rsid w:val="00354861"/>
    <w:rsid w:val="0038382F"/>
    <w:rsid w:val="003F559A"/>
    <w:rsid w:val="00403D1F"/>
    <w:rsid w:val="00424318"/>
    <w:rsid w:val="00442E9A"/>
    <w:rsid w:val="004A3C31"/>
    <w:rsid w:val="004B0DC9"/>
    <w:rsid w:val="004B4899"/>
    <w:rsid w:val="004E261C"/>
    <w:rsid w:val="00502F49"/>
    <w:rsid w:val="00532C99"/>
    <w:rsid w:val="00545313"/>
    <w:rsid w:val="005726AA"/>
    <w:rsid w:val="005B1974"/>
    <w:rsid w:val="005D1474"/>
    <w:rsid w:val="005E4C86"/>
    <w:rsid w:val="0066775D"/>
    <w:rsid w:val="0074512F"/>
    <w:rsid w:val="007A5BD5"/>
    <w:rsid w:val="007C020E"/>
    <w:rsid w:val="007D5BC0"/>
    <w:rsid w:val="007E2854"/>
    <w:rsid w:val="007E6D34"/>
    <w:rsid w:val="008061CA"/>
    <w:rsid w:val="008619CE"/>
    <w:rsid w:val="008A5550"/>
    <w:rsid w:val="008C206F"/>
    <w:rsid w:val="008F38CE"/>
    <w:rsid w:val="009031F2"/>
    <w:rsid w:val="009110F3"/>
    <w:rsid w:val="00925546"/>
    <w:rsid w:val="0093490F"/>
    <w:rsid w:val="009736D6"/>
    <w:rsid w:val="009857E6"/>
    <w:rsid w:val="00995337"/>
    <w:rsid w:val="00A52B79"/>
    <w:rsid w:val="00AA65DA"/>
    <w:rsid w:val="00AB49A9"/>
    <w:rsid w:val="00AD7384"/>
    <w:rsid w:val="00AF6790"/>
    <w:rsid w:val="00B52C36"/>
    <w:rsid w:val="00B623DB"/>
    <w:rsid w:val="00B81FFF"/>
    <w:rsid w:val="00BB4BAB"/>
    <w:rsid w:val="00BC5C8B"/>
    <w:rsid w:val="00BD0E52"/>
    <w:rsid w:val="00CB4E0A"/>
    <w:rsid w:val="00CC29F2"/>
    <w:rsid w:val="00CF6C9D"/>
    <w:rsid w:val="00D06F60"/>
    <w:rsid w:val="00D115C5"/>
    <w:rsid w:val="00D56F54"/>
    <w:rsid w:val="00D777B4"/>
    <w:rsid w:val="00D85357"/>
    <w:rsid w:val="00D936A4"/>
    <w:rsid w:val="00D94F19"/>
    <w:rsid w:val="00DB36E1"/>
    <w:rsid w:val="00DD5E74"/>
    <w:rsid w:val="00DE0A3D"/>
    <w:rsid w:val="00DF6C81"/>
    <w:rsid w:val="00E26DB7"/>
    <w:rsid w:val="00E307DF"/>
    <w:rsid w:val="00E65135"/>
    <w:rsid w:val="00E76C6F"/>
    <w:rsid w:val="00E918DB"/>
    <w:rsid w:val="00ED4A9A"/>
    <w:rsid w:val="00ED7338"/>
    <w:rsid w:val="00EF417C"/>
    <w:rsid w:val="00F102F0"/>
    <w:rsid w:val="00F4327D"/>
    <w:rsid w:val="00F440DB"/>
    <w:rsid w:val="00FA105A"/>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E0"/>
    <w:pPr>
      <w:ind w:left="720"/>
      <w:contextualSpacing/>
    </w:pPr>
  </w:style>
  <w:style w:type="character" w:styleId="PlaceholderText">
    <w:name w:val="Placeholder Text"/>
    <w:basedOn w:val="DefaultParagraphFont"/>
    <w:uiPriority w:val="99"/>
    <w:semiHidden/>
    <w:rsid w:val="00E918DB"/>
    <w:rPr>
      <w:color w:val="808080"/>
    </w:rPr>
  </w:style>
  <w:style w:type="paragraph" w:styleId="BalloonText">
    <w:name w:val="Balloon Text"/>
    <w:basedOn w:val="Normal"/>
    <w:link w:val="BalloonTextChar"/>
    <w:uiPriority w:val="99"/>
    <w:semiHidden/>
    <w:unhideWhenUsed/>
    <w:rsid w:val="00E9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DB"/>
    <w:rPr>
      <w:rFonts w:ascii="Tahoma" w:hAnsi="Tahoma" w:cs="Tahoma"/>
      <w:sz w:val="16"/>
      <w:szCs w:val="16"/>
    </w:rPr>
  </w:style>
  <w:style w:type="paragraph" w:styleId="Header">
    <w:name w:val="header"/>
    <w:basedOn w:val="Normal"/>
    <w:link w:val="HeaderChar"/>
    <w:uiPriority w:val="99"/>
    <w:unhideWhenUsed/>
    <w:rsid w:val="009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0F"/>
  </w:style>
  <w:style w:type="paragraph" w:styleId="Footer">
    <w:name w:val="footer"/>
    <w:basedOn w:val="Normal"/>
    <w:link w:val="FooterChar"/>
    <w:uiPriority w:val="99"/>
    <w:unhideWhenUsed/>
    <w:rsid w:val="0093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E0"/>
    <w:pPr>
      <w:ind w:left="720"/>
      <w:contextualSpacing/>
    </w:pPr>
  </w:style>
  <w:style w:type="character" w:styleId="PlaceholderText">
    <w:name w:val="Placeholder Text"/>
    <w:basedOn w:val="DefaultParagraphFont"/>
    <w:uiPriority w:val="99"/>
    <w:semiHidden/>
    <w:rsid w:val="00E918DB"/>
    <w:rPr>
      <w:color w:val="808080"/>
    </w:rPr>
  </w:style>
  <w:style w:type="paragraph" w:styleId="BalloonText">
    <w:name w:val="Balloon Text"/>
    <w:basedOn w:val="Normal"/>
    <w:link w:val="BalloonTextChar"/>
    <w:uiPriority w:val="99"/>
    <w:semiHidden/>
    <w:unhideWhenUsed/>
    <w:rsid w:val="00E9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DB"/>
    <w:rPr>
      <w:rFonts w:ascii="Tahoma" w:hAnsi="Tahoma" w:cs="Tahoma"/>
      <w:sz w:val="16"/>
      <w:szCs w:val="16"/>
    </w:rPr>
  </w:style>
  <w:style w:type="paragraph" w:styleId="Header">
    <w:name w:val="header"/>
    <w:basedOn w:val="Normal"/>
    <w:link w:val="HeaderChar"/>
    <w:uiPriority w:val="99"/>
    <w:unhideWhenUsed/>
    <w:rsid w:val="009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0F"/>
  </w:style>
  <w:style w:type="paragraph" w:styleId="Footer">
    <w:name w:val="footer"/>
    <w:basedOn w:val="Normal"/>
    <w:link w:val="FooterChar"/>
    <w:uiPriority w:val="99"/>
    <w:unhideWhenUsed/>
    <w:rsid w:val="0093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12</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78</cp:revision>
  <dcterms:created xsi:type="dcterms:W3CDTF">2021-01-22T20:36:00Z</dcterms:created>
  <dcterms:modified xsi:type="dcterms:W3CDTF">2021-01-25T14:24:00Z</dcterms:modified>
</cp:coreProperties>
</file>