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54"/>
          <w:szCs w:val="54"/>
          <w:u w:val="single"/>
        </w:rPr>
      </w:pPr>
      <w:r w:rsidDel="00000000" w:rsidR="00000000" w:rsidRPr="00000000">
        <w:rPr>
          <w:rFonts w:ascii="Arial" w:cs="Arial" w:eastAsia="Arial" w:hAnsi="Arial"/>
          <w:b w:val="1"/>
          <w:sz w:val="54"/>
          <w:szCs w:val="54"/>
          <w:u w:val="single"/>
          <w:rtl w:val="0"/>
        </w:rPr>
        <w:t xml:space="preserve">NAME; AGBOOLA ISAAC BOLAJI </w:t>
      </w:r>
    </w:p>
    <w:p w:rsidR="00000000" w:rsidDel="00000000" w:rsidP="00000000" w:rsidRDefault="00000000" w:rsidRPr="00000000" w14:paraId="00000002">
      <w:pPr>
        <w:rPr>
          <w:rFonts w:ascii="Arial" w:cs="Arial" w:eastAsia="Arial" w:hAnsi="Arial"/>
          <w:b w:val="1"/>
          <w:sz w:val="54"/>
          <w:szCs w:val="54"/>
          <w:u w:val="single"/>
        </w:rPr>
      </w:pPr>
      <w:r w:rsidDel="00000000" w:rsidR="00000000" w:rsidRPr="00000000">
        <w:rPr>
          <w:rFonts w:ascii="Arial" w:cs="Arial" w:eastAsia="Arial" w:hAnsi="Arial"/>
          <w:b w:val="1"/>
          <w:sz w:val="54"/>
          <w:szCs w:val="54"/>
          <w:u w:val="single"/>
          <w:rtl w:val="0"/>
        </w:rPr>
        <w:t xml:space="preserve">MATRIC NUMBER; 22/MHS01/023</w:t>
      </w:r>
    </w:p>
    <w:p w:rsidR="00000000" w:rsidDel="00000000" w:rsidP="00000000" w:rsidRDefault="00000000" w:rsidRPr="00000000" w14:paraId="00000003">
      <w:pPr>
        <w:rPr>
          <w:rFonts w:ascii="Arial" w:cs="Arial" w:eastAsia="Arial" w:hAnsi="Arial"/>
          <w:b w:val="1"/>
          <w:sz w:val="54"/>
          <w:szCs w:val="54"/>
          <w:u w:val="single"/>
        </w:rPr>
      </w:pPr>
      <w:r w:rsidDel="00000000" w:rsidR="00000000" w:rsidRPr="00000000">
        <w:rPr>
          <w:rFonts w:ascii="Arial" w:cs="Arial" w:eastAsia="Arial" w:hAnsi="Arial"/>
          <w:b w:val="1"/>
          <w:sz w:val="54"/>
          <w:szCs w:val="54"/>
          <w:u w:val="single"/>
          <w:rtl w:val="0"/>
        </w:rPr>
        <w:t xml:space="preserve">COURSE; AFE122</w:t>
      </w:r>
    </w:p>
    <w:p w:rsidR="00000000" w:rsidDel="00000000" w:rsidP="00000000" w:rsidRDefault="00000000" w:rsidRPr="00000000" w14:paraId="00000004">
      <w:pPr>
        <w:rPr>
          <w:rFonts w:ascii="Arial" w:cs="Arial" w:eastAsia="Arial" w:hAnsi="Arial"/>
          <w:b w:val="1"/>
          <w:sz w:val="36"/>
          <w:szCs w:val="36"/>
          <w:u w:val="single"/>
        </w:rPr>
      </w:pPr>
      <w:r w:rsidDel="00000000" w:rsidR="00000000" w:rsidRPr="00000000">
        <w:br w:type="page"/>
      </w:r>
      <w:r w:rsidDel="00000000" w:rsidR="00000000" w:rsidRPr="00000000">
        <w:rPr>
          <w:rtl w:val="0"/>
        </w:rPr>
      </w:r>
    </w:p>
    <w:p w:rsidR="00000000" w:rsidDel="00000000" w:rsidP="00000000" w:rsidRDefault="00000000" w:rsidRPr="00000000" w14:paraId="00000005">
      <w:pPr>
        <w:rPr>
          <w:rFonts w:ascii="Arial" w:cs="Arial" w:eastAsia="Arial" w:hAnsi="Arial"/>
          <w:b w:val="1"/>
          <w:sz w:val="36"/>
          <w:szCs w:val="36"/>
          <w:u w:val="single"/>
        </w:rPr>
      </w:pPr>
      <w:r w:rsidDel="00000000" w:rsidR="00000000" w:rsidRPr="00000000">
        <w:rPr>
          <w:rtl w:val="0"/>
        </w:rPr>
      </w:r>
    </w:p>
    <w:p w:rsidR="00000000" w:rsidDel="00000000" w:rsidP="00000000" w:rsidRDefault="00000000" w:rsidRPr="00000000" w14:paraId="00000006">
      <w:pPr>
        <w:rPr>
          <w:rFonts w:ascii="Arial" w:cs="Arial" w:eastAsia="Arial" w:hAnsi="Arial"/>
          <w:sz w:val="28"/>
          <w:szCs w:val="28"/>
          <w:u w:val="single"/>
        </w:rPr>
      </w:pPr>
      <w:r w:rsidDel="00000000" w:rsidR="00000000" w:rsidRPr="00000000">
        <w:rPr>
          <w:rFonts w:ascii="Arial" w:cs="Arial" w:eastAsia="Arial" w:hAnsi="Arial"/>
          <w:sz w:val="28"/>
          <w:szCs w:val="28"/>
          <w:u w:val="single"/>
          <w:rtl w:val="0"/>
        </w:rPr>
        <w:t xml:space="preserve">Question</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sz w:val="28"/>
          <w:szCs w:val="28"/>
        </w:rPr>
      </w:pPr>
      <w:r w:rsidDel="00000000" w:rsidR="00000000" w:rsidRPr="00000000">
        <w:rPr>
          <w:rFonts w:ascii="Arial" w:cs="Arial" w:eastAsia="Arial" w:hAnsi="Arial"/>
          <w:sz w:val="28"/>
          <w:szCs w:val="28"/>
          <w:rtl w:val="0"/>
        </w:rPr>
        <w:t xml:space="preserve">Underline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at least five thematic thrusts In the Good Morning Soldom</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sz w:val="28"/>
          <w:szCs w:val="28"/>
        </w:rPr>
      </w:pPr>
      <w:r w:rsidDel="00000000" w:rsidR="00000000" w:rsidRPr="00000000">
        <w:rPr>
          <w:rFonts w:ascii="Arial" w:cs="Arial" w:eastAsia="Arial" w:hAnsi="Arial"/>
          <w:sz w:val="28"/>
          <w:szCs w:val="28"/>
          <w:rtl w:val="0"/>
        </w:rPr>
        <w:t xml:space="preserve"> Attempt</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detailed character analyses of any three characters in the Good Morning Sodom</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Arial" w:cs="Arial" w:eastAsia="Arial" w:hAnsi="Arial"/>
          <w:sz w:val="28"/>
          <w:szCs w:val="28"/>
        </w:rPr>
      </w:pPr>
      <w:r w:rsidDel="00000000" w:rsidR="00000000" w:rsidRPr="00000000">
        <w:rPr>
          <w:rFonts w:ascii="Arial" w:cs="Arial" w:eastAsia="Arial" w:hAnsi="Arial"/>
          <w:sz w:val="28"/>
          <w:szCs w:val="28"/>
          <w:rtl w:val="0"/>
        </w:rPr>
        <w:t xml:space="preserve">What are the points of divergence between the published and the film version of GOOD MORNING, SODOM?</w:t>
      </w:r>
      <w:r w:rsidDel="00000000" w:rsidR="00000000" w:rsidRPr="00000000">
        <w:rPr>
          <w:rtl w:val="0"/>
        </w:rPr>
      </w:r>
    </w:p>
    <w:p w:rsidR="00000000" w:rsidDel="00000000" w:rsidP="00000000" w:rsidRDefault="00000000" w:rsidRPr="00000000" w14:paraId="0000000A">
      <w:pPr>
        <w:ind w:left="360" w:firstLine="0"/>
        <w:rPr>
          <w:rFonts w:ascii="Arial" w:cs="Arial" w:eastAsia="Arial" w:hAnsi="Arial"/>
          <w:sz w:val="28"/>
          <w:szCs w:val="28"/>
          <w:u w:val="single"/>
        </w:rPr>
      </w:pPr>
      <w:r w:rsidDel="00000000" w:rsidR="00000000" w:rsidRPr="00000000">
        <w:rPr>
          <w:rFonts w:ascii="Arial" w:cs="Arial" w:eastAsia="Arial" w:hAnsi="Arial"/>
          <w:sz w:val="28"/>
          <w:szCs w:val="28"/>
          <w:u w:val="single"/>
          <w:rtl w:val="0"/>
        </w:rPr>
        <w:t xml:space="preserve">Answers</w:t>
      </w:r>
    </w:p>
    <w:p w:rsidR="00000000" w:rsidDel="00000000" w:rsidP="00000000" w:rsidRDefault="00000000" w:rsidRPr="00000000" w14:paraId="0000000B">
      <w:pPr>
        <w:rPr>
          <w:rFonts w:ascii="Arial" w:cs="Arial" w:eastAsia="Arial" w:hAnsi="Arial"/>
          <w:sz w:val="28"/>
          <w:szCs w:val="28"/>
        </w:rPr>
      </w:pPr>
      <w:r w:rsidDel="00000000" w:rsidR="00000000" w:rsidRPr="00000000">
        <w:rPr>
          <w:rFonts w:ascii="Arial" w:cs="Arial" w:eastAsia="Arial" w:hAnsi="Arial"/>
          <w:sz w:val="28"/>
          <w:szCs w:val="28"/>
          <w:rtl w:val="0"/>
        </w:rPr>
        <w:t xml:space="preserve">Solomon A. Edebor's play explores various themes, including bad parenting, teenage pregnancy, cultism, peer pressure, and betrayal. </w:t>
      </w:r>
    </w:p>
    <w:p w:rsidR="00000000" w:rsidDel="00000000" w:rsidP="00000000" w:rsidRDefault="00000000" w:rsidRPr="00000000" w14:paraId="0000000C">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THEMES</w:t>
      </w:r>
    </w:p>
    <w:p w:rsidR="00000000" w:rsidDel="00000000" w:rsidP="00000000" w:rsidRDefault="00000000" w:rsidRPr="00000000" w14:paraId="0000000D">
      <w:pPr>
        <w:numPr>
          <w:ilvl w:val="0"/>
          <w:numId w:val="3"/>
        </w:numPr>
        <w:ind w:left="720" w:hanging="36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BAD PARENTING</w:t>
      </w:r>
    </w:p>
    <w:p w:rsidR="00000000" w:rsidDel="00000000" w:rsidP="00000000" w:rsidRDefault="00000000" w:rsidRPr="00000000" w14:paraId="0000000E">
      <w:pPr>
        <w:ind w:left="72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In the nineteenth movement of the play, Engineer Diran and Mrs Diran realize that their lack of active involvement in their son's life led to his succumbing to negative peer pressure from his friends, resulting in his tragic end. Similarly, Keziah discovers her pregnancy in the fourteenth movement, and her father's lack of affection towards her leads to an attempted suicide. In the eighth movement, the play introduces the cult group Red Shadows and their ongoing war with another group, Sparrow.</w:t>
      </w:r>
    </w:p>
    <w:p w:rsidR="00000000" w:rsidDel="00000000" w:rsidP="00000000" w:rsidRDefault="00000000" w:rsidRPr="00000000" w14:paraId="0000000F">
      <w:pPr>
        <w:numPr>
          <w:ilvl w:val="0"/>
          <w:numId w:val="3"/>
        </w:numPr>
        <w:ind w:left="720" w:hanging="36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PEER PRESSURE </w:t>
      </w:r>
    </w:p>
    <w:p w:rsidR="00000000" w:rsidDel="00000000" w:rsidP="00000000" w:rsidRDefault="00000000" w:rsidRPr="00000000" w14:paraId="00000010">
      <w:pPr>
        <w:ind w:left="72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Throughout the play, the theme of peer pressure is also evident, as Demola, the boy who was in love with Keziah, falls in with the wrong crowd, leading to his involvement in drug use, joining the Red Shadows, and eventually drugging and raping Keziah. KK (Nkanga Nwoko) pressures Demola to engage in these activities, leading to his tragic end.</w:t>
      </w:r>
    </w:p>
    <w:p w:rsidR="00000000" w:rsidDel="00000000" w:rsidP="00000000" w:rsidRDefault="00000000" w:rsidRPr="00000000" w14:paraId="00000011">
      <w:pPr>
        <w:ind w:left="720" w:firstLine="0"/>
        <w:rPr>
          <w:rFonts w:ascii="Arial" w:cs="Arial" w:eastAsia="Arial" w:hAnsi="Arial"/>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2">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3">
      <w:pPr>
        <w:numPr>
          <w:ilvl w:val="0"/>
          <w:numId w:val="3"/>
        </w:numPr>
        <w:ind w:left="720" w:hanging="36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BETRAYAL</w:t>
      </w:r>
    </w:p>
    <w:p w:rsidR="00000000" w:rsidDel="00000000" w:rsidP="00000000" w:rsidRDefault="00000000" w:rsidRPr="00000000" w14:paraId="00000014">
      <w:pPr>
        <w:ind w:left="72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Betrayal is another central theme in the play, as demonstrated in the sixth movement when Stella is raped by the pastor's sons, who are family friends. Demola also betrays Keziah's trust by drugging and raping her.</w:t>
      </w:r>
    </w:p>
    <w:p w:rsidR="00000000" w:rsidDel="00000000" w:rsidP="00000000" w:rsidRDefault="00000000" w:rsidRPr="00000000" w14:paraId="00000015">
      <w:pPr>
        <w:ind w:left="720"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6">
      <w:pPr>
        <w:numPr>
          <w:ilvl w:val="0"/>
          <w:numId w:val="3"/>
        </w:numPr>
        <w:ind w:left="720" w:hanging="36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CULTISM</w:t>
      </w:r>
    </w:p>
    <w:p w:rsidR="00000000" w:rsidDel="00000000" w:rsidP="00000000" w:rsidRDefault="00000000" w:rsidRPr="00000000" w14:paraId="00000017">
      <w:pPr>
        <w:ind w:left="72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This was explained in the eighth movement of the play when they introduced the first cult group of the play called the Red Shadows explaining that they are already in a cult war with another cult group called the Sparrow.</w:t>
      </w:r>
    </w:p>
    <w:p w:rsidR="00000000" w:rsidDel="00000000" w:rsidP="00000000" w:rsidRDefault="00000000" w:rsidRPr="00000000" w14:paraId="00000018">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9">
      <w:pPr>
        <w:numPr>
          <w:ilvl w:val="0"/>
          <w:numId w:val="3"/>
        </w:numPr>
        <w:ind w:left="720" w:hanging="36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EARLY PREGNANCY</w:t>
      </w:r>
    </w:p>
    <w:p w:rsidR="00000000" w:rsidDel="00000000" w:rsidP="00000000" w:rsidRDefault="00000000" w:rsidRPr="00000000" w14:paraId="0000001A">
      <w:pPr>
        <w:ind w:left="72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This was explained in in the     fourteenth movement of the play when Keziah realized that she has been realized that she has been nine weeks pregnant all along.</w:t>
      </w:r>
    </w:p>
    <w:p w:rsidR="00000000" w:rsidDel="00000000" w:rsidP="00000000" w:rsidRDefault="00000000" w:rsidRPr="00000000" w14:paraId="0000001B">
      <w:pPr>
        <w:ind w:left="720" w:firstLine="0"/>
        <w:rPr>
          <w:rFonts w:ascii="Arial" w:cs="Arial" w:eastAsia="Arial" w:hAnsi="Arial"/>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C">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D">
      <w:pPr>
        <w:ind w:left="720" w:firstLine="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1E">
      <w:pPr>
        <w:ind w:left="720" w:firstLine="0"/>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CHARACTER ANALYSIS</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1F">
      <w:pPr>
        <w:numPr>
          <w:ilvl w:val="0"/>
          <w:numId w:val="2"/>
        </w:numPr>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Keziah</w:t>
      </w:r>
    </w:p>
    <w:p w:rsidR="00000000" w:rsidDel="00000000" w:rsidP="00000000" w:rsidRDefault="00000000" w:rsidRPr="00000000" w14:paraId="00000020">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1">
      <w:pPr>
        <w:ind w:left="72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A hardworking student at Mayflower University, who eventually gives birth to a daughter named Mouritha.She had to stop school because of the pregnancy. Her father didn’t show her any affection because of the pregnancy which she and her mum decided to keep. This led to her attempted suicide but luckily, he child and her survived because her dad needed a document from home and saw her body on the ground and immediately took her to the hospital. Through this her father saw the errors of his ways and became affectionate to his daughter. She eventually gave birth to a daughter called Mouritha. After the pregnancy she eventually started her studies in 200level in Ibadan State University.</w:t>
      </w:r>
    </w:p>
    <w:p w:rsidR="00000000" w:rsidDel="00000000" w:rsidP="00000000" w:rsidRDefault="00000000" w:rsidRPr="00000000" w14:paraId="00000022">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3">
      <w:pPr>
        <w:numPr>
          <w:ilvl w:val="0"/>
          <w:numId w:val="2"/>
        </w:numPr>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 Stella</w:t>
      </w:r>
    </w:p>
    <w:p w:rsidR="00000000" w:rsidDel="00000000" w:rsidP="00000000" w:rsidRDefault="00000000" w:rsidRPr="00000000" w14:paraId="00000024">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5">
      <w:pPr>
        <w:ind w:left="72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Keziah's trusted roommate and friend, loses her faith in God after being raped by the pastor's sons but regains it after two dreams.The second dream happened to her after two months of the first dream. She is also a student in May Flower University.</w:t>
      </w:r>
    </w:p>
    <w:p w:rsidR="00000000" w:rsidDel="00000000" w:rsidP="00000000" w:rsidRDefault="00000000" w:rsidRPr="00000000" w14:paraId="00000026">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7">
      <w:pPr>
        <w:numPr>
          <w:ilvl w:val="0"/>
          <w:numId w:val="2"/>
        </w:numPr>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Demola</w:t>
      </w:r>
    </w:p>
    <w:p w:rsidR="00000000" w:rsidDel="00000000" w:rsidP="00000000" w:rsidRDefault="00000000" w:rsidRPr="00000000" w14:paraId="00000028">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9">
      <w:pPr>
        <w:ind w:left="72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Demola is a boy who falls in with the wrong crowd and eventually joins the Red Shadows, leading to his tragic end.</w:t>
      </w:r>
    </w:p>
    <w:p w:rsidR="00000000" w:rsidDel="00000000" w:rsidP="00000000" w:rsidRDefault="00000000" w:rsidRPr="00000000" w14:paraId="0000002A">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B">
      <w:pPr>
        <w:ind w:left="720" w:firstLine="0"/>
        <w:rPr>
          <w:rFonts w:ascii="Arial" w:cs="Arial" w:eastAsia="Arial" w:hAnsi="Arial"/>
          <w:sz w:val="28"/>
          <w:szCs w:val="28"/>
        </w:rPr>
      </w:pPr>
      <w:r w:rsidDel="00000000" w:rsidR="00000000" w:rsidRPr="00000000">
        <w:rPr>
          <w:rFonts w:ascii="Arial" w:cs="Arial" w:eastAsia="Arial" w:hAnsi="Arial"/>
          <w:sz w:val="28"/>
          <w:szCs w:val="28"/>
          <w:u w:val="single"/>
          <w:rtl w:val="0"/>
        </w:rPr>
        <w:t xml:space="preserve">THE POINT OF DIVERGENCE </w:t>
      </w:r>
      <w:r w:rsidDel="00000000" w:rsidR="00000000" w:rsidRPr="00000000">
        <w:rPr>
          <w:rtl w:val="0"/>
        </w:rPr>
      </w:r>
    </w:p>
    <w:p w:rsidR="00000000" w:rsidDel="00000000" w:rsidP="00000000" w:rsidRDefault="00000000" w:rsidRPr="00000000" w14:paraId="0000002C">
      <w:pPr>
        <w:ind w:left="72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There are notable differences between the published and filmed versions of "Good Morning, Sodom." One significant difference is that only Engineer Diran receives a message from K.K at the prison in the filmed version, while both Engineer Diran and his wife attend in the published version. Additionally, the name of Keziah's daughter is different in the two versions, referred to as Mouritha in the published version and Heritage Demola-Diran in the filmed version. Lastly, the published version includes a final chapter where Keziah receives a letter from her father about her transfer to the University of Ibadan, while the filmed version ends with Keziah's parents celebrating the birth of their granddaughter.</w:t>
      </w:r>
    </w:p>
    <w:p w:rsidR="00000000" w:rsidDel="00000000" w:rsidP="00000000" w:rsidRDefault="00000000" w:rsidRPr="00000000" w14:paraId="0000002D">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E">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F">
      <w:pPr>
        <w:ind w:left="0" w:firstLine="0"/>
        <w:rPr>
          <w:rFonts w:ascii="Arial" w:cs="Arial" w:eastAsia="Arial" w:hAnsi="Arial"/>
          <w:b w:val="1"/>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