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21142D">
        <w:t xml:space="preserve">   </w:t>
      </w:r>
      <w:r w:rsidR="003C5E5D">
        <w:t>OPURUM MACBEN CHINONSO</w:t>
      </w:r>
    </w:p>
    <w:p w:rsidR="0021142D" w:rsidRDefault="0021142D">
      <w:r>
        <w:t>MATRIC .NO</w:t>
      </w:r>
      <w:r w:rsidR="003C5E5D">
        <w:t xml:space="preserve"> 22/SMS09/040</w:t>
      </w:r>
    </w:p>
    <w:p w:rsidR="003C5E5D" w:rsidRDefault="0021142D">
      <w:r>
        <w:t xml:space="preserve">DEPARTMENT:  </w:t>
      </w:r>
      <w:r w:rsidR="003C5E5D">
        <w:t>IRD</w:t>
      </w:r>
      <w:bookmarkStart w:id="0" w:name="_GoBack"/>
      <w:bookmarkEnd w:id="0"/>
    </w:p>
    <w:p w:rsidR="0021142D" w:rsidRDefault="0021142D">
      <w:r>
        <w:t>AFE 122 ASSIGNMENTS</w:t>
      </w:r>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after a cult fight, Demola was shot dead after a mishap. Demola’s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Demola’s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3C5E5D"/>
    <w:rsid w:val="00455F07"/>
    <w:rsid w:val="00465962"/>
    <w:rsid w:val="005E28AA"/>
    <w:rsid w:val="00691972"/>
    <w:rsid w:val="007923F4"/>
    <w:rsid w:val="00796D56"/>
    <w:rsid w:val="00872EF5"/>
    <w:rsid w:val="008F4A9E"/>
    <w:rsid w:val="00915078"/>
    <w:rsid w:val="00953A00"/>
    <w:rsid w:val="0099790B"/>
    <w:rsid w:val="00BB32F4"/>
    <w:rsid w:val="00BB49EA"/>
    <w:rsid w:val="00BB7CC7"/>
    <w:rsid w:val="00BC1DCB"/>
    <w:rsid w:val="00BE6111"/>
    <w:rsid w:val="00BE79A5"/>
    <w:rsid w:val="00C02CC1"/>
    <w:rsid w:val="00C77E71"/>
    <w:rsid w:val="00CD1AF5"/>
    <w:rsid w:val="00D01529"/>
    <w:rsid w:val="00E048F3"/>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2023-05-07T13:33:00Z</dcterms:created>
  <dcterms:modified xsi:type="dcterms:W3CDTF">2023-05-07T13:33:00Z</dcterms:modified>
</cp:coreProperties>
</file>