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7" w:rsidRDefault="00B92B67" w:rsidP="00C014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(a). Daddy </w:t>
      </w:r>
      <w:proofErr w:type="spellStart"/>
      <w:r>
        <w:t>Freez</w:t>
      </w:r>
      <w:proofErr w:type="spellEnd"/>
      <w:r>
        <w:t xml:space="preserve"> Company Ltd is investing on the purchase of a machinery with capital Investment of N30,000 with expected cash flows during each of its 4 years economic life as follows: N10,000, N12000, N16000, and N10500 respectively. </w:t>
      </w:r>
      <w:r w:rsidR="00C0149A">
        <w:t>Find Net</w:t>
      </w:r>
      <w:r>
        <w:t xml:space="preserve"> Present </w:t>
      </w:r>
      <w:r w:rsidR="00C0149A">
        <w:t>Value (</w:t>
      </w:r>
      <w:r>
        <w:t>NPV) of the machinery. Assuming the cost of capital is at 12%.</w:t>
      </w:r>
    </w:p>
    <w:p w:rsidR="00B92B67" w:rsidRDefault="00B92B67" w:rsidP="00B92B67">
      <w:pPr>
        <w:pStyle w:val="NormalWeb"/>
        <w:ind w:left="720"/>
        <w:jc w:val="both"/>
      </w:pPr>
      <w:r>
        <w:t>(</w:t>
      </w:r>
      <w:proofErr w:type="gramStart"/>
      <w:r>
        <w:t>b</w:t>
      </w:r>
      <w:proofErr w:type="gramEnd"/>
      <w:r>
        <w:t>). U</w:t>
      </w:r>
      <w:r w:rsidR="00C0149A">
        <w:t xml:space="preserve">sing the above Question 1(a) </w:t>
      </w:r>
      <w:r>
        <w:t xml:space="preserve">and </w:t>
      </w:r>
      <w:r w:rsidR="00C0149A">
        <w:t>calculate</w:t>
      </w:r>
      <w:r>
        <w:t xml:space="preserve"> the </w:t>
      </w:r>
      <w:r w:rsidR="00C0149A">
        <w:t>Internal Rate</w:t>
      </w:r>
      <w:r>
        <w:t xml:space="preserve"> </w:t>
      </w:r>
      <w:r w:rsidR="00C0149A">
        <w:t>o</w:t>
      </w:r>
      <w:r>
        <w:t>f R</w:t>
      </w:r>
      <w:r w:rsidR="00C0149A">
        <w:t>et</w:t>
      </w:r>
      <w:r>
        <w:t>ur</w:t>
      </w:r>
      <w:r w:rsidR="00C0149A">
        <w:t>n</w:t>
      </w:r>
      <w:r>
        <w:t xml:space="preserve"> for Daddy </w:t>
      </w:r>
      <w:proofErr w:type="spellStart"/>
      <w:r>
        <w:t>F</w:t>
      </w:r>
      <w:r w:rsidR="00C0149A">
        <w:t>r</w:t>
      </w:r>
      <w:r>
        <w:t>eez</w:t>
      </w:r>
      <w:proofErr w:type="spellEnd"/>
      <w:r>
        <w:t xml:space="preserve"> Company Ltd.</w:t>
      </w:r>
    </w:p>
    <w:p w:rsidR="00B92B67" w:rsidRDefault="00B92B67" w:rsidP="00B92B67">
      <w:pPr>
        <w:pStyle w:val="NormalWeb"/>
        <w:ind w:left="720"/>
        <w:jc w:val="both"/>
      </w:pPr>
      <w:r>
        <w:t>(c). State the advantages and disadvantages of each of the NPV and IRR.</w:t>
      </w:r>
    </w:p>
    <w:p w:rsidR="00B92B67" w:rsidRDefault="00B92B67" w:rsidP="00B92B67">
      <w:pPr>
        <w:pStyle w:val="NormalWeb"/>
        <w:jc w:val="both"/>
      </w:pPr>
      <w:r>
        <w:t xml:space="preserve">    2.</w:t>
      </w:r>
      <w:r>
        <w:tab/>
      </w:r>
      <w:proofErr w:type="spellStart"/>
      <w:r>
        <w:t>Zainabjoy</w:t>
      </w:r>
      <w:proofErr w:type="spellEnd"/>
      <w:r>
        <w:t xml:space="preserve"> Plc is considering a project with the following cash</w:t>
      </w:r>
      <w:r w:rsidR="00C0149A">
        <w:t xml:space="preserve"> </w:t>
      </w:r>
      <w:r>
        <w:t>flow profile.</w:t>
      </w:r>
    </w:p>
    <w:p w:rsidR="00B92B67" w:rsidRDefault="00B92B67" w:rsidP="00C0149A">
      <w:pPr>
        <w:pStyle w:val="NormalWeb"/>
        <w:spacing w:after="0" w:afterAutospacing="0"/>
        <w:jc w:val="both"/>
      </w:pPr>
      <w:r>
        <w:tab/>
        <w:t>Year</w:t>
      </w:r>
      <w:r>
        <w:tab/>
      </w:r>
      <w:r>
        <w:tab/>
        <w:t>Outlay</w:t>
      </w:r>
      <w:r>
        <w:tab/>
      </w:r>
      <w:r>
        <w:tab/>
        <w:t xml:space="preserve">Savings </w:t>
      </w:r>
      <w:r>
        <w:tab/>
      </w:r>
      <w:r>
        <w:tab/>
        <w:t xml:space="preserve">Running Cost </w:t>
      </w:r>
    </w:p>
    <w:p w:rsidR="00B92B67" w:rsidRDefault="00B92B67" w:rsidP="00C0149A">
      <w:pPr>
        <w:pStyle w:val="NormalWeb"/>
        <w:spacing w:before="0" w:beforeAutospacing="0" w:after="0" w:afterAutospacing="0"/>
        <w:jc w:val="both"/>
      </w:pPr>
      <w:r>
        <w:tab/>
        <w:t xml:space="preserve">   0</w:t>
      </w:r>
      <w:r>
        <w:tab/>
      </w:r>
      <w:r>
        <w:tab/>
        <w:t>(20000)</w:t>
      </w:r>
      <w:r>
        <w:tab/>
        <w:t xml:space="preserve">     -</w:t>
      </w:r>
      <w:r>
        <w:tab/>
      </w:r>
      <w:r>
        <w:tab/>
      </w:r>
      <w:r>
        <w:tab/>
        <w:t xml:space="preserve">         -</w:t>
      </w:r>
      <w:r>
        <w:tab/>
      </w:r>
    </w:p>
    <w:p w:rsidR="00B92B67" w:rsidRDefault="00B92B67" w:rsidP="00C0149A">
      <w:pPr>
        <w:pStyle w:val="NormalWeb"/>
        <w:spacing w:before="0" w:beforeAutospacing="0" w:after="0" w:afterAutospacing="0"/>
        <w:jc w:val="both"/>
      </w:pPr>
      <w:r>
        <w:tab/>
        <w:t xml:space="preserve">    1</w:t>
      </w:r>
      <w:r>
        <w:tab/>
      </w:r>
      <w:r>
        <w:tab/>
      </w:r>
      <w:r>
        <w:tab/>
      </w:r>
      <w:r>
        <w:tab/>
        <w:t>84000</w:t>
      </w:r>
      <w:r>
        <w:tab/>
      </w:r>
      <w:r>
        <w:tab/>
      </w:r>
      <w:r>
        <w:tab/>
        <w:t xml:space="preserve">    7000</w:t>
      </w:r>
    </w:p>
    <w:p w:rsidR="00B92B67" w:rsidRDefault="00C0149A" w:rsidP="00C0149A">
      <w:pPr>
        <w:pStyle w:val="NormalWeb"/>
        <w:spacing w:before="0" w:beforeAutospacing="0" w:after="0" w:afterAutospacing="0"/>
        <w:jc w:val="both"/>
      </w:pPr>
      <w:r>
        <w:tab/>
        <w:t xml:space="preserve">   </w:t>
      </w:r>
      <w:r w:rsidR="00B92B67">
        <w:t xml:space="preserve"> 2</w:t>
      </w:r>
      <w:r w:rsidR="00B92B67">
        <w:tab/>
      </w:r>
      <w:r w:rsidR="00B92B67">
        <w:tab/>
      </w:r>
      <w:r w:rsidR="00B92B67">
        <w:tab/>
      </w:r>
      <w:r w:rsidR="00B92B67">
        <w:tab/>
        <w:t>112000</w:t>
      </w:r>
      <w:r w:rsidR="00B92B67">
        <w:tab/>
      </w:r>
      <w:r w:rsidR="00B92B67">
        <w:tab/>
        <w:t xml:space="preserve">    12250</w:t>
      </w:r>
    </w:p>
    <w:p w:rsidR="00B92B67" w:rsidRDefault="00C0149A" w:rsidP="00C0149A">
      <w:pPr>
        <w:pStyle w:val="NormalWeb"/>
        <w:spacing w:before="0" w:beforeAutospacing="0" w:after="0" w:afterAutospacing="0"/>
        <w:jc w:val="both"/>
      </w:pPr>
      <w:r>
        <w:tab/>
        <w:t xml:space="preserve">    </w:t>
      </w:r>
      <w:r w:rsidR="00B92B67">
        <w:t>3</w:t>
      </w:r>
      <w:r w:rsidR="00B92B67">
        <w:tab/>
      </w:r>
      <w:r w:rsidR="00B92B67">
        <w:tab/>
      </w:r>
      <w:r w:rsidR="00B92B67">
        <w:tab/>
      </w:r>
      <w:r w:rsidR="00B92B67">
        <w:tab/>
        <w:t>168000</w:t>
      </w:r>
      <w:r w:rsidR="00B92B67">
        <w:tab/>
      </w:r>
      <w:r w:rsidR="00B92B67">
        <w:tab/>
        <w:t xml:space="preserve">    17500</w:t>
      </w:r>
    </w:p>
    <w:p w:rsidR="00B92B67" w:rsidRDefault="00C0149A" w:rsidP="00C0149A">
      <w:pPr>
        <w:pStyle w:val="NormalWeb"/>
        <w:spacing w:before="0" w:beforeAutospacing="0" w:after="0" w:afterAutospacing="0"/>
        <w:jc w:val="both"/>
      </w:pPr>
      <w:r>
        <w:tab/>
        <w:t xml:space="preserve">   </w:t>
      </w:r>
      <w:r w:rsidR="00B92B67">
        <w:t xml:space="preserve"> 4</w:t>
      </w:r>
      <w:r w:rsidR="00B92B67">
        <w:tab/>
      </w:r>
      <w:r w:rsidR="00B92B67">
        <w:tab/>
      </w:r>
      <w:r w:rsidR="00B92B67">
        <w:tab/>
      </w:r>
      <w:r w:rsidR="00B92B67">
        <w:tab/>
      </w:r>
      <w:r>
        <w:t>210000</w:t>
      </w:r>
      <w:r>
        <w:tab/>
      </w:r>
      <w:r>
        <w:tab/>
        <w:t xml:space="preserve">    21000</w:t>
      </w:r>
    </w:p>
    <w:p w:rsidR="00C0149A" w:rsidRDefault="00C0149A" w:rsidP="00C0149A">
      <w:pPr>
        <w:pStyle w:val="NormalWeb"/>
        <w:spacing w:before="0" w:beforeAutospacing="0" w:after="0" w:afterAutospacing="0"/>
        <w:jc w:val="both"/>
      </w:pPr>
      <w:r>
        <w:t>The cost of capital is 15%</w:t>
      </w:r>
    </w:p>
    <w:p w:rsidR="00C0149A" w:rsidRDefault="00C0149A" w:rsidP="00C0149A">
      <w:pPr>
        <w:pStyle w:val="NormalWeb"/>
        <w:spacing w:after="0" w:afterAutospacing="0"/>
        <w:jc w:val="both"/>
      </w:pPr>
      <w:proofErr w:type="gramStart"/>
      <w:r>
        <w:t>Required.</w:t>
      </w:r>
      <w:proofErr w:type="gramEnd"/>
    </w:p>
    <w:p w:rsidR="00C0149A" w:rsidRDefault="00C0149A" w:rsidP="00C0149A">
      <w:pPr>
        <w:pStyle w:val="NormalWeb"/>
        <w:spacing w:before="0" w:beforeAutospacing="0" w:after="0" w:afterAutospacing="0"/>
        <w:jc w:val="both"/>
      </w:pPr>
      <w:r>
        <w:t>Calculate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project’s Sensitivity to Outlay</w:t>
      </w:r>
    </w:p>
    <w:p w:rsidR="00C0149A" w:rsidRDefault="00C0149A" w:rsidP="00C0149A">
      <w:pPr>
        <w:pStyle w:val="NormalWeb"/>
        <w:spacing w:before="0" w:beforeAutospacing="0" w:after="0" w:afterAutospacing="0"/>
        <w:jc w:val="both"/>
      </w:pPr>
      <w:r>
        <w:tab/>
      </w:r>
      <w:r>
        <w:tab/>
        <w:t>(ii)</w:t>
      </w:r>
      <w:r>
        <w:tab/>
        <w:t>The project’s Sensitivity to Savings</w:t>
      </w:r>
    </w:p>
    <w:p w:rsidR="00C0149A" w:rsidRDefault="00C0149A" w:rsidP="00C0149A">
      <w:pPr>
        <w:pStyle w:val="NormalWeb"/>
        <w:spacing w:before="0" w:beforeAutospacing="0" w:after="0" w:afterAutospacing="0"/>
        <w:jc w:val="both"/>
      </w:pPr>
      <w:r>
        <w:tab/>
      </w:r>
      <w:r>
        <w:tab/>
        <w:t>(iii)</w:t>
      </w:r>
      <w:r>
        <w:tab/>
        <w:t>The project’s Sensitivity to the Running Costs</w:t>
      </w:r>
      <w:r>
        <w:tab/>
      </w:r>
    </w:p>
    <w:p w:rsidR="00B92B67" w:rsidRDefault="00B92B67" w:rsidP="00C0149A">
      <w:pPr>
        <w:pStyle w:val="NormalWeb"/>
        <w:spacing w:before="0" w:beforeAutospacing="0" w:after="0" w:afterAutospacing="0"/>
        <w:jc w:val="both"/>
      </w:pPr>
    </w:p>
    <w:p w:rsidR="00A05C7D" w:rsidRDefault="00A05C7D"/>
    <w:sectPr w:rsidR="00A05C7D" w:rsidSect="00A0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284"/>
    <w:multiLevelType w:val="hybridMultilevel"/>
    <w:tmpl w:val="C896B5FE"/>
    <w:lvl w:ilvl="0" w:tplc="20665F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3BDA"/>
    <w:multiLevelType w:val="hybridMultilevel"/>
    <w:tmpl w:val="C0B46C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F7C4B"/>
    <w:multiLevelType w:val="hybridMultilevel"/>
    <w:tmpl w:val="08E6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24B"/>
    <w:rsid w:val="00120B70"/>
    <w:rsid w:val="00455FD7"/>
    <w:rsid w:val="00461A80"/>
    <w:rsid w:val="007714D7"/>
    <w:rsid w:val="00975170"/>
    <w:rsid w:val="00A05C7D"/>
    <w:rsid w:val="00A34FE6"/>
    <w:rsid w:val="00B92B67"/>
    <w:rsid w:val="00C0149A"/>
    <w:rsid w:val="00E12E5F"/>
    <w:rsid w:val="00F2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2020-04-27T11:18:00Z</dcterms:created>
  <dcterms:modified xsi:type="dcterms:W3CDTF">2020-04-27T11:54:00Z</dcterms:modified>
</cp:coreProperties>
</file>