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D" w:rsidRPr="0084577A" w:rsidRDefault="0054327D" w:rsidP="00543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7A">
        <w:rPr>
          <w:rFonts w:ascii="Times New Roman" w:hAnsi="Times New Roman" w:cs="Times New Roman"/>
          <w:b/>
          <w:sz w:val="24"/>
          <w:szCs w:val="24"/>
        </w:rPr>
        <w:t xml:space="preserve">COURSE TITLE: ALTERNATIVE DISPUTE RESOLUTION  </w:t>
      </w:r>
    </w:p>
    <w:p w:rsidR="0054327D" w:rsidRPr="0084577A" w:rsidRDefault="0054327D" w:rsidP="00543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7A">
        <w:rPr>
          <w:rFonts w:ascii="Times New Roman" w:hAnsi="Times New Roman" w:cs="Times New Roman"/>
          <w:b/>
          <w:sz w:val="24"/>
          <w:szCs w:val="24"/>
        </w:rPr>
        <w:t>COURSE CODE: LPB 206</w:t>
      </w:r>
    </w:p>
    <w:p w:rsidR="00AC466E" w:rsidRPr="0084577A" w:rsidRDefault="0054327D" w:rsidP="00543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77A">
        <w:rPr>
          <w:rFonts w:ascii="Times New Roman" w:hAnsi="Times New Roman" w:cs="Times New Roman"/>
          <w:b/>
          <w:sz w:val="24"/>
          <w:szCs w:val="24"/>
        </w:rPr>
        <w:t>TOPIC: The Role of the Courts in Arbitration in Nigeria</w:t>
      </w:r>
    </w:p>
    <w:p w:rsidR="004F126F" w:rsidRDefault="004F126F" w:rsidP="00543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26F" w:rsidRPr="008555FA" w:rsidRDefault="004F126F" w:rsidP="002F24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F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555FA" w:rsidRDefault="002F2481" w:rsidP="00C258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and assistance offered by Courts in Nigeria is very important and essential to the overall success of arbitration in the country.</w:t>
      </w:r>
      <w:r w:rsidR="00C258EA">
        <w:rPr>
          <w:rFonts w:ascii="Times New Roman" w:hAnsi="Times New Roman" w:cs="Times New Roman"/>
          <w:sz w:val="24"/>
          <w:szCs w:val="24"/>
        </w:rPr>
        <w:t xml:space="preserve"> </w:t>
      </w:r>
      <w:r w:rsidR="00680B1F">
        <w:rPr>
          <w:rFonts w:ascii="Times New Roman" w:hAnsi="Times New Roman" w:cs="Times New Roman"/>
          <w:sz w:val="24"/>
          <w:szCs w:val="24"/>
        </w:rPr>
        <w:t xml:space="preserve">A party before the commencement of arbitration may want to explore the right of hearing in court which could contravene a particular clause </w:t>
      </w:r>
      <w:r w:rsidR="00084243">
        <w:rPr>
          <w:rFonts w:ascii="Times New Roman" w:hAnsi="Times New Roman" w:cs="Times New Roman"/>
          <w:sz w:val="24"/>
          <w:szCs w:val="24"/>
        </w:rPr>
        <w:t xml:space="preserve">in their arbitral agreement and the other would also seek the intervention of the Court again to make the other party resort to </w:t>
      </w:r>
      <w:r w:rsidR="00084243" w:rsidRPr="00084243">
        <w:rPr>
          <w:rFonts w:ascii="Times New Roman" w:hAnsi="Times New Roman" w:cs="Times New Roman"/>
          <w:i/>
          <w:sz w:val="24"/>
          <w:szCs w:val="24"/>
        </w:rPr>
        <w:t>status quo ante</w:t>
      </w:r>
      <w:r w:rsidR="00084243">
        <w:rPr>
          <w:rFonts w:ascii="Times New Roman" w:hAnsi="Times New Roman" w:cs="Times New Roman"/>
          <w:sz w:val="24"/>
          <w:szCs w:val="24"/>
        </w:rPr>
        <w:t xml:space="preserve"> as agreed between the parties</w:t>
      </w:r>
      <w:r w:rsidR="008555FA">
        <w:rPr>
          <w:rFonts w:ascii="Times New Roman" w:hAnsi="Times New Roman" w:cs="Times New Roman"/>
          <w:sz w:val="24"/>
          <w:szCs w:val="24"/>
        </w:rPr>
        <w:t xml:space="preserve"> which is to give in for arbitration.</w:t>
      </w:r>
    </w:p>
    <w:p w:rsidR="00C841A8" w:rsidRDefault="008555FA" w:rsidP="00C258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some of the vital roles performed by the court which this topic will explore with the backings of some decided cases to give insight to </w:t>
      </w:r>
      <w:r w:rsidR="00C841A8">
        <w:rPr>
          <w:rFonts w:ascii="Times New Roman" w:hAnsi="Times New Roman" w:cs="Times New Roman"/>
          <w:sz w:val="24"/>
          <w:szCs w:val="24"/>
        </w:rPr>
        <w:t>this essential role by the Courts.</w:t>
      </w:r>
      <w:r w:rsidR="0003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81" w:rsidRPr="005463A0" w:rsidRDefault="00604794" w:rsidP="0060479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A0">
        <w:rPr>
          <w:rFonts w:ascii="Times New Roman" w:hAnsi="Times New Roman" w:cs="Times New Roman"/>
          <w:b/>
          <w:sz w:val="24"/>
          <w:szCs w:val="24"/>
        </w:rPr>
        <w:t>Enforcement of Arbitration Agreement</w:t>
      </w:r>
    </w:p>
    <w:p w:rsidR="00604794" w:rsidRDefault="00FC2B1F" w:rsidP="007D2C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1F">
        <w:rPr>
          <w:rFonts w:ascii="Times New Roman" w:hAnsi="Times New Roman" w:cs="Times New Roman"/>
          <w:sz w:val="24"/>
          <w:szCs w:val="24"/>
        </w:rPr>
        <w:t xml:space="preserve">Nigerian Courts have adopted a positive approach to the </w:t>
      </w:r>
      <w:r>
        <w:rPr>
          <w:rFonts w:ascii="Times New Roman" w:hAnsi="Times New Roman" w:cs="Times New Roman"/>
          <w:sz w:val="24"/>
          <w:szCs w:val="24"/>
        </w:rPr>
        <w:t xml:space="preserve">enforcement of arbitration </w:t>
      </w:r>
      <w:r w:rsidRPr="00FC2B1F">
        <w:rPr>
          <w:rFonts w:ascii="Times New Roman" w:hAnsi="Times New Roman" w:cs="Times New Roman"/>
          <w:sz w:val="24"/>
          <w:szCs w:val="24"/>
        </w:rPr>
        <w:t>agreements. A review of the decided cases shows a general recognition by Nigerian</w:t>
      </w:r>
      <w:r w:rsidR="007D2C13">
        <w:rPr>
          <w:rFonts w:ascii="Times New Roman" w:hAnsi="Times New Roman" w:cs="Times New Roman"/>
          <w:sz w:val="24"/>
          <w:szCs w:val="24"/>
        </w:rPr>
        <w:t xml:space="preserve"> </w:t>
      </w:r>
      <w:r w:rsidR="007D2C13" w:rsidRPr="007D2C13">
        <w:rPr>
          <w:rFonts w:ascii="Times New Roman" w:hAnsi="Times New Roman" w:cs="Times New Roman"/>
          <w:sz w:val="24"/>
          <w:szCs w:val="24"/>
        </w:rPr>
        <w:t>Courts of arbitration as a good and valid alternative d</w:t>
      </w:r>
      <w:r w:rsidR="007D2C13">
        <w:rPr>
          <w:rFonts w:ascii="Times New Roman" w:hAnsi="Times New Roman" w:cs="Times New Roman"/>
          <w:sz w:val="24"/>
          <w:szCs w:val="24"/>
        </w:rPr>
        <w:t xml:space="preserve">ispute resolution mechanism. In </w:t>
      </w:r>
      <w:r w:rsidR="007D2C13" w:rsidRPr="00D017FA">
        <w:rPr>
          <w:rFonts w:ascii="Times New Roman" w:hAnsi="Times New Roman" w:cs="Times New Roman"/>
          <w:b/>
          <w:i/>
          <w:sz w:val="24"/>
          <w:szCs w:val="24"/>
        </w:rPr>
        <w:t xml:space="preserve">C.N. </w:t>
      </w:r>
      <w:proofErr w:type="spellStart"/>
      <w:r w:rsidR="007D2C13" w:rsidRPr="00D017FA">
        <w:rPr>
          <w:rFonts w:ascii="Times New Roman" w:hAnsi="Times New Roman" w:cs="Times New Roman"/>
          <w:b/>
          <w:i/>
          <w:sz w:val="24"/>
          <w:szCs w:val="24"/>
        </w:rPr>
        <w:t>Onuselogu</w:t>
      </w:r>
      <w:proofErr w:type="spellEnd"/>
      <w:r w:rsidR="007D2C13" w:rsidRPr="00D017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D2C13" w:rsidRPr="00D017F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A6BF0" w:rsidRPr="00D017FA">
        <w:rPr>
          <w:rFonts w:ascii="Times New Roman" w:hAnsi="Times New Roman" w:cs="Times New Roman"/>
          <w:b/>
          <w:i/>
          <w:sz w:val="24"/>
          <w:szCs w:val="24"/>
        </w:rPr>
        <w:t>nt</w:t>
      </w:r>
      <w:proofErr w:type="spellEnd"/>
      <w:proofErr w:type="gramEnd"/>
      <w:r w:rsidR="007A6BF0" w:rsidRPr="00D017FA">
        <w:rPr>
          <w:rFonts w:ascii="Times New Roman" w:hAnsi="Times New Roman" w:cs="Times New Roman"/>
          <w:b/>
          <w:i/>
          <w:sz w:val="24"/>
          <w:szCs w:val="24"/>
        </w:rPr>
        <w:t xml:space="preserve">. Ltd. v. </w:t>
      </w:r>
      <w:proofErr w:type="spellStart"/>
      <w:r w:rsidR="007A6BF0" w:rsidRPr="00D017FA">
        <w:rPr>
          <w:rFonts w:ascii="Times New Roman" w:hAnsi="Times New Roman" w:cs="Times New Roman"/>
          <w:b/>
          <w:i/>
          <w:sz w:val="24"/>
          <w:szCs w:val="24"/>
        </w:rPr>
        <w:t>Afribank</w:t>
      </w:r>
      <w:proofErr w:type="spellEnd"/>
      <w:r w:rsidR="007A6BF0" w:rsidRPr="00D017FA">
        <w:rPr>
          <w:rFonts w:ascii="Times New Roman" w:hAnsi="Times New Roman" w:cs="Times New Roman"/>
          <w:b/>
          <w:i/>
          <w:sz w:val="24"/>
          <w:szCs w:val="24"/>
        </w:rPr>
        <w:t xml:space="preserve"> (Nig.) Ltd</w:t>
      </w:r>
      <w:r w:rsidR="007D2C13" w:rsidRPr="00D017F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A6BF0" w:rsidRPr="00D017FA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="007D2C13">
        <w:rPr>
          <w:rFonts w:ascii="Times New Roman" w:hAnsi="Times New Roman" w:cs="Times New Roman"/>
          <w:sz w:val="24"/>
          <w:szCs w:val="24"/>
        </w:rPr>
        <w:t xml:space="preserve"> the </w:t>
      </w:r>
      <w:r w:rsidR="007D2C13" w:rsidRPr="007D2C13">
        <w:rPr>
          <w:rFonts w:ascii="Times New Roman" w:hAnsi="Times New Roman" w:cs="Times New Roman"/>
          <w:sz w:val="24"/>
          <w:szCs w:val="24"/>
        </w:rPr>
        <w:t xml:space="preserve">Court held that arbitral proceedings are a </w:t>
      </w:r>
      <w:r w:rsidR="00D017FA" w:rsidRPr="007D2C13">
        <w:rPr>
          <w:rFonts w:ascii="Times New Roman" w:hAnsi="Times New Roman" w:cs="Times New Roman"/>
          <w:sz w:val="24"/>
          <w:szCs w:val="24"/>
        </w:rPr>
        <w:t>recogni</w:t>
      </w:r>
      <w:r w:rsidR="00D017FA">
        <w:rPr>
          <w:rFonts w:ascii="Times New Roman" w:hAnsi="Times New Roman" w:cs="Times New Roman"/>
          <w:sz w:val="24"/>
          <w:szCs w:val="24"/>
        </w:rPr>
        <w:t>zed</w:t>
      </w:r>
      <w:r w:rsidR="007D2C13">
        <w:rPr>
          <w:rFonts w:ascii="Times New Roman" w:hAnsi="Times New Roman" w:cs="Times New Roman"/>
          <w:sz w:val="24"/>
          <w:szCs w:val="24"/>
        </w:rPr>
        <w:t xml:space="preserve"> means of resolving disputes </w:t>
      </w:r>
      <w:r w:rsidR="007D2C13" w:rsidRPr="007D2C13">
        <w:rPr>
          <w:rFonts w:ascii="Times New Roman" w:hAnsi="Times New Roman" w:cs="Times New Roman"/>
          <w:sz w:val="24"/>
          <w:szCs w:val="24"/>
        </w:rPr>
        <w:t xml:space="preserve">and should not be taken lightly by both counsel and </w:t>
      </w:r>
      <w:r w:rsidR="007D2C13">
        <w:rPr>
          <w:rFonts w:ascii="Times New Roman" w:hAnsi="Times New Roman" w:cs="Times New Roman"/>
          <w:sz w:val="24"/>
          <w:szCs w:val="24"/>
        </w:rPr>
        <w:t xml:space="preserve">parties. However, there must be </w:t>
      </w:r>
      <w:r w:rsidR="007D2C13" w:rsidRPr="007D2C13">
        <w:rPr>
          <w:rFonts w:ascii="Times New Roman" w:hAnsi="Times New Roman" w:cs="Times New Roman"/>
          <w:sz w:val="24"/>
          <w:szCs w:val="24"/>
        </w:rPr>
        <w:t>an agreement to arbitrate, which is a voluntary submission to arbitration.</w:t>
      </w:r>
    </w:p>
    <w:p w:rsidR="00ED1ABC" w:rsidRDefault="00D017FA" w:rsidP="00ED1A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Where there is an arbitration clause in a contract that</w:t>
      </w:r>
      <w:r>
        <w:rPr>
          <w:rFonts w:ascii="Times New Roman" w:hAnsi="Times New Roman" w:cs="Times New Roman"/>
          <w:sz w:val="24"/>
          <w:szCs w:val="24"/>
        </w:rPr>
        <w:t xml:space="preserve"> is the subject matter of Court </w:t>
      </w:r>
      <w:r w:rsidRPr="00D017FA">
        <w:rPr>
          <w:rFonts w:ascii="Times New Roman" w:hAnsi="Times New Roman" w:cs="Times New Roman"/>
          <w:sz w:val="24"/>
          <w:szCs w:val="24"/>
        </w:rPr>
        <w:t>proceedings and a party to the Court proceedings promptly raises the issue of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FA">
        <w:rPr>
          <w:rFonts w:ascii="Times New Roman" w:hAnsi="Times New Roman" w:cs="Times New Roman"/>
          <w:sz w:val="24"/>
          <w:szCs w:val="24"/>
        </w:rPr>
        <w:t xml:space="preserve">arbitration clause, the Courts </w:t>
      </w:r>
      <w:r w:rsidRPr="00D017FA">
        <w:rPr>
          <w:rFonts w:ascii="Times New Roman" w:hAnsi="Times New Roman" w:cs="Times New Roman"/>
          <w:sz w:val="24"/>
          <w:szCs w:val="24"/>
        </w:rPr>
        <w:lastRenderedPageBreak/>
        <w:t>will order a stay of proce</w:t>
      </w:r>
      <w:r>
        <w:rPr>
          <w:rFonts w:ascii="Times New Roman" w:hAnsi="Times New Roman" w:cs="Times New Roman"/>
          <w:sz w:val="24"/>
          <w:szCs w:val="24"/>
        </w:rPr>
        <w:t xml:space="preserve">edings and refer the parties to </w:t>
      </w:r>
      <w:r w:rsidRPr="00D017FA">
        <w:rPr>
          <w:rFonts w:ascii="Times New Roman" w:hAnsi="Times New Roman" w:cs="Times New Roman"/>
          <w:sz w:val="24"/>
          <w:szCs w:val="24"/>
        </w:rPr>
        <w:t>arbitration. Although the A</w:t>
      </w:r>
      <w:r>
        <w:rPr>
          <w:rFonts w:ascii="Times New Roman" w:hAnsi="Times New Roman" w:cs="Times New Roman"/>
          <w:sz w:val="24"/>
          <w:szCs w:val="24"/>
        </w:rPr>
        <w:t xml:space="preserve">rbitration Conciliation </w:t>
      </w:r>
      <w:r w:rsidRPr="00D017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</w:t>
      </w:r>
      <w:r w:rsidR="00024520">
        <w:rPr>
          <w:rFonts w:ascii="Times New Roman" w:hAnsi="Times New Roman" w:cs="Times New Roman"/>
          <w:sz w:val="24"/>
          <w:szCs w:val="24"/>
        </w:rPr>
        <w:t xml:space="preserve"> (ACA)</w:t>
      </w:r>
      <w:r>
        <w:rPr>
          <w:rFonts w:ascii="Times New Roman" w:hAnsi="Times New Roman" w:cs="Times New Roman"/>
          <w:sz w:val="24"/>
          <w:szCs w:val="24"/>
        </w:rPr>
        <w:t xml:space="preserve"> in S</w:t>
      </w:r>
      <w:r w:rsidRPr="00D017FA">
        <w:rPr>
          <w:rFonts w:ascii="Times New Roman" w:hAnsi="Times New Roman" w:cs="Times New Roman"/>
          <w:sz w:val="24"/>
          <w:szCs w:val="24"/>
        </w:rPr>
        <w:t xml:space="preserve">ection 13 gives the </w:t>
      </w:r>
      <w:r>
        <w:rPr>
          <w:rFonts w:ascii="Times New Roman" w:hAnsi="Times New Roman" w:cs="Times New Roman"/>
          <w:sz w:val="24"/>
          <w:szCs w:val="24"/>
        </w:rPr>
        <w:t xml:space="preserve">arbitral tribunal power to make </w:t>
      </w:r>
      <w:r w:rsidRPr="00D017FA">
        <w:rPr>
          <w:rFonts w:ascii="Times New Roman" w:hAnsi="Times New Roman" w:cs="Times New Roman"/>
          <w:sz w:val="24"/>
          <w:szCs w:val="24"/>
        </w:rPr>
        <w:t>interim orders of preservation before or during ar</w:t>
      </w:r>
      <w:r w:rsidR="00024520">
        <w:rPr>
          <w:rFonts w:ascii="Times New Roman" w:hAnsi="Times New Roman" w:cs="Times New Roman"/>
          <w:sz w:val="24"/>
          <w:szCs w:val="24"/>
        </w:rPr>
        <w:t xml:space="preserve">bitral proceedings, it does not </w:t>
      </w:r>
      <w:r w:rsidRPr="00D017FA">
        <w:rPr>
          <w:rFonts w:ascii="Times New Roman" w:hAnsi="Times New Roman" w:cs="Times New Roman"/>
          <w:sz w:val="24"/>
          <w:szCs w:val="24"/>
        </w:rPr>
        <w:t xml:space="preserve">expressly confer the power of preservative orders on </w:t>
      </w:r>
      <w:r w:rsidR="00024520">
        <w:rPr>
          <w:rFonts w:ascii="Times New Roman" w:hAnsi="Times New Roman" w:cs="Times New Roman"/>
          <w:sz w:val="24"/>
          <w:szCs w:val="24"/>
        </w:rPr>
        <w:t xml:space="preserve">the Court and Section 34 of the </w:t>
      </w:r>
      <w:r w:rsidRPr="00D017FA">
        <w:rPr>
          <w:rFonts w:ascii="Times New Roman" w:hAnsi="Times New Roman" w:cs="Times New Roman"/>
          <w:sz w:val="24"/>
          <w:szCs w:val="24"/>
        </w:rPr>
        <w:t>ACA limits the Courts’ power of intervention in arbitr</w:t>
      </w:r>
      <w:r w:rsidR="00ED1ABC">
        <w:rPr>
          <w:rFonts w:ascii="Times New Roman" w:hAnsi="Times New Roman" w:cs="Times New Roman"/>
          <w:sz w:val="24"/>
          <w:szCs w:val="24"/>
        </w:rPr>
        <w:t xml:space="preserve">ation to the express provisions </w:t>
      </w:r>
      <w:r w:rsidRPr="00D017FA">
        <w:rPr>
          <w:rFonts w:ascii="Times New Roman" w:hAnsi="Times New Roman" w:cs="Times New Roman"/>
          <w:sz w:val="24"/>
          <w:szCs w:val="24"/>
        </w:rPr>
        <w:t xml:space="preserve">of the ACA. </w:t>
      </w:r>
    </w:p>
    <w:p w:rsidR="004C449F" w:rsidRPr="00A93418" w:rsidRDefault="00241824" w:rsidP="0024182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18">
        <w:rPr>
          <w:rFonts w:ascii="Times New Roman" w:hAnsi="Times New Roman" w:cs="Times New Roman"/>
          <w:b/>
          <w:sz w:val="24"/>
          <w:szCs w:val="24"/>
        </w:rPr>
        <w:t>Breach of an Arbitration Agreement</w:t>
      </w:r>
    </w:p>
    <w:p w:rsidR="00413933" w:rsidRPr="00413933" w:rsidRDefault="0096008F" w:rsidP="004139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8F">
        <w:rPr>
          <w:rFonts w:ascii="Times New Roman" w:hAnsi="Times New Roman" w:cs="Times New Roman"/>
          <w:sz w:val="24"/>
          <w:szCs w:val="24"/>
        </w:rPr>
        <w:t>The Nigerian Courts have a serious approa</w:t>
      </w:r>
      <w:r>
        <w:rPr>
          <w:rFonts w:ascii="Times New Roman" w:hAnsi="Times New Roman" w:cs="Times New Roman"/>
          <w:sz w:val="24"/>
          <w:szCs w:val="24"/>
        </w:rPr>
        <w:t xml:space="preserve">ch to the commencement of Court </w:t>
      </w:r>
      <w:r w:rsidRPr="0096008F">
        <w:rPr>
          <w:rFonts w:ascii="Times New Roman" w:hAnsi="Times New Roman" w:cs="Times New Roman"/>
          <w:sz w:val="24"/>
          <w:szCs w:val="24"/>
        </w:rPr>
        <w:t>proceedings in an apparent breach of an arbitratio</w:t>
      </w:r>
      <w:r>
        <w:rPr>
          <w:rFonts w:ascii="Times New Roman" w:hAnsi="Times New Roman" w:cs="Times New Roman"/>
          <w:sz w:val="24"/>
          <w:szCs w:val="24"/>
        </w:rPr>
        <w:t xml:space="preserve">n agreement. Generally, where a </w:t>
      </w:r>
      <w:r w:rsidRPr="0096008F">
        <w:rPr>
          <w:rFonts w:ascii="Times New Roman" w:hAnsi="Times New Roman" w:cs="Times New Roman"/>
          <w:sz w:val="24"/>
          <w:szCs w:val="24"/>
        </w:rPr>
        <w:t>party in Court proceedings raises the issue of an arbi</w:t>
      </w:r>
      <w:r>
        <w:rPr>
          <w:rFonts w:ascii="Times New Roman" w:hAnsi="Times New Roman" w:cs="Times New Roman"/>
          <w:sz w:val="24"/>
          <w:szCs w:val="24"/>
        </w:rPr>
        <w:t xml:space="preserve">tration agreement promptly, the </w:t>
      </w:r>
      <w:r w:rsidRPr="0096008F">
        <w:rPr>
          <w:rFonts w:ascii="Times New Roman" w:hAnsi="Times New Roman" w:cs="Times New Roman"/>
          <w:sz w:val="24"/>
          <w:szCs w:val="24"/>
        </w:rPr>
        <w:t>Court will uphold the arbitration</w:t>
      </w:r>
      <w:r>
        <w:rPr>
          <w:rFonts w:ascii="Times New Roman" w:hAnsi="Times New Roman" w:cs="Times New Roman"/>
          <w:sz w:val="24"/>
          <w:szCs w:val="24"/>
        </w:rPr>
        <w:t xml:space="preserve"> agreement and stay proceedings pending </w:t>
      </w:r>
      <w:r w:rsidRPr="0096008F">
        <w:rPr>
          <w:rFonts w:ascii="Times New Roman" w:hAnsi="Times New Roman" w:cs="Times New Roman"/>
          <w:sz w:val="24"/>
          <w:szCs w:val="24"/>
        </w:rPr>
        <w:t>arbitration.</w:t>
      </w:r>
      <w:r w:rsidR="00413933">
        <w:rPr>
          <w:rFonts w:ascii="Times New Roman" w:hAnsi="Times New Roman" w:cs="Times New Roman"/>
          <w:sz w:val="24"/>
          <w:szCs w:val="24"/>
        </w:rPr>
        <w:t xml:space="preserve"> </w:t>
      </w:r>
      <w:r w:rsidR="00413933" w:rsidRPr="00413933">
        <w:rPr>
          <w:rFonts w:ascii="Times New Roman" w:hAnsi="Times New Roman" w:cs="Times New Roman"/>
          <w:sz w:val="24"/>
          <w:szCs w:val="24"/>
        </w:rPr>
        <w:t>However, the Courts will usual</w:t>
      </w:r>
      <w:r w:rsidR="00413933">
        <w:rPr>
          <w:rFonts w:ascii="Times New Roman" w:hAnsi="Times New Roman" w:cs="Times New Roman"/>
          <w:sz w:val="24"/>
          <w:szCs w:val="24"/>
        </w:rPr>
        <w:t xml:space="preserve">ly require the requesting party </w:t>
      </w:r>
      <w:r w:rsidR="00413933" w:rsidRPr="00413933">
        <w:rPr>
          <w:rFonts w:ascii="Times New Roman" w:hAnsi="Times New Roman" w:cs="Times New Roman"/>
          <w:sz w:val="24"/>
          <w:szCs w:val="24"/>
        </w:rPr>
        <w:t>not to have taken some positive steps in furtheranc</w:t>
      </w:r>
      <w:r w:rsidR="00413933">
        <w:rPr>
          <w:rFonts w:ascii="Times New Roman" w:hAnsi="Times New Roman" w:cs="Times New Roman"/>
          <w:sz w:val="24"/>
          <w:szCs w:val="24"/>
        </w:rPr>
        <w:t xml:space="preserve">e of the proceedings apart from </w:t>
      </w:r>
      <w:r w:rsidR="00413933" w:rsidRPr="00413933">
        <w:rPr>
          <w:rFonts w:ascii="Times New Roman" w:hAnsi="Times New Roman" w:cs="Times New Roman"/>
          <w:sz w:val="24"/>
          <w:szCs w:val="24"/>
        </w:rPr>
        <w:t>appearance in Court. The Notice of Arbitration or a</w:t>
      </w:r>
      <w:r w:rsidR="00413933">
        <w:rPr>
          <w:rFonts w:ascii="Times New Roman" w:hAnsi="Times New Roman" w:cs="Times New Roman"/>
          <w:sz w:val="24"/>
          <w:szCs w:val="24"/>
        </w:rPr>
        <w:t xml:space="preserve">ny other evidence that arbitral </w:t>
      </w:r>
      <w:r w:rsidR="00413933" w:rsidRPr="00413933">
        <w:rPr>
          <w:rFonts w:ascii="Times New Roman" w:hAnsi="Times New Roman" w:cs="Times New Roman"/>
          <w:sz w:val="24"/>
          <w:szCs w:val="24"/>
        </w:rPr>
        <w:t>proceedings have been set in motion will help to co</w:t>
      </w:r>
      <w:r w:rsidR="00413933">
        <w:rPr>
          <w:rFonts w:ascii="Times New Roman" w:hAnsi="Times New Roman" w:cs="Times New Roman"/>
          <w:sz w:val="24"/>
          <w:szCs w:val="24"/>
        </w:rPr>
        <w:t xml:space="preserve">nvince the Court that the party </w:t>
      </w:r>
      <w:r w:rsidR="00413933" w:rsidRPr="00413933">
        <w:rPr>
          <w:rFonts w:ascii="Times New Roman" w:hAnsi="Times New Roman" w:cs="Times New Roman"/>
          <w:sz w:val="24"/>
          <w:szCs w:val="24"/>
        </w:rPr>
        <w:t xml:space="preserve">invoking the arbitration clause is serious and desirous </w:t>
      </w:r>
      <w:r w:rsidR="00413933">
        <w:rPr>
          <w:rFonts w:ascii="Times New Roman" w:hAnsi="Times New Roman" w:cs="Times New Roman"/>
          <w:sz w:val="24"/>
          <w:szCs w:val="24"/>
        </w:rPr>
        <w:t xml:space="preserve">of pursuing arbitration. But in </w:t>
      </w:r>
      <w:r w:rsidR="00413933" w:rsidRPr="00413933">
        <w:rPr>
          <w:rFonts w:ascii="Times New Roman" w:hAnsi="Times New Roman" w:cs="Times New Roman"/>
          <w:sz w:val="24"/>
          <w:szCs w:val="24"/>
        </w:rPr>
        <w:t>the absence of that, the Courts are still inclined t</w:t>
      </w:r>
      <w:r w:rsidR="00413933">
        <w:rPr>
          <w:rFonts w:ascii="Times New Roman" w:hAnsi="Times New Roman" w:cs="Times New Roman"/>
          <w:sz w:val="24"/>
          <w:szCs w:val="24"/>
        </w:rPr>
        <w:t xml:space="preserve">o stay proceedings in </w:t>
      </w:r>
      <w:proofErr w:type="spellStart"/>
      <w:r w:rsidR="00413933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413933">
        <w:rPr>
          <w:rFonts w:ascii="Times New Roman" w:hAnsi="Times New Roman" w:cs="Times New Roman"/>
          <w:sz w:val="24"/>
          <w:szCs w:val="24"/>
        </w:rPr>
        <w:t xml:space="preserve"> of </w:t>
      </w:r>
      <w:r w:rsidR="00413933" w:rsidRPr="00413933">
        <w:rPr>
          <w:rFonts w:ascii="Times New Roman" w:hAnsi="Times New Roman" w:cs="Times New Roman"/>
          <w:sz w:val="24"/>
          <w:szCs w:val="24"/>
        </w:rPr>
        <w:t>arbitration upon being convinced that there exists a valid arbitration agreement.</w:t>
      </w:r>
    </w:p>
    <w:p w:rsidR="00241824" w:rsidRDefault="00413933" w:rsidP="00A30302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933">
        <w:rPr>
          <w:rFonts w:ascii="Times New Roman" w:hAnsi="Times New Roman" w:cs="Times New Roman"/>
          <w:sz w:val="24"/>
          <w:szCs w:val="24"/>
        </w:rPr>
        <w:t>However, while some Courts treat an arbitr</w:t>
      </w:r>
      <w:r>
        <w:rPr>
          <w:rFonts w:ascii="Times New Roman" w:hAnsi="Times New Roman" w:cs="Times New Roman"/>
          <w:sz w:val="24"/>
          <w:szCs w:val="24"/>
        </w:rPr>
        <w:t xml:space="preserve">ation agreement as a compelling </w:t>
      </w:r>
      <w:r w:rsidRPr="00413933">
        <w:rPr>
          <w:rFonts w:ascii="Times New Roman" w:hAnsi="Times New Roman" w:cs="Times New Roman"/>
          <w:sz w:val="24"/>
          <w:szCs w:val="24"/>
        </w:rPr>
        <w:t>ground for a stay of Court proceedings, others treat it as discretionary.</w:t>
      </w:r>
      <w:r w:rsidR="00A93418">
        <w:rPr>
          <w:rFonts w:ascii="Times New Roman" w:hAnsi="Times New Roman" w:cs="Times New Roman"/>
          <w:sz w:val="24"/>
          <w:szCs w:val="24"/>
        </w:rPr>
        <w:t xml:space="preserve"> </w:t>
      </w:r>
      <w:r w:rsidR="00A30302">
        <w:rPr>
          <w:rFonts w:ascii="Times New Roman" w:hAnsi="Times New Roman" w:cs="Times New Roman"/>
          <w:sz w:val="24"/>
          <w:szCs w:val="24"/>
        </w:rPr>
        <w:t xml:space="preserve">This point </w:t>
      </w:r>
      <w:r w:rsidR="00A30302" w:rsidRPr="00A30302">
        <w:rPr>
          <w:rFonts w:ascii="Times New Roman" w:hAnsi="Times New Roman" w:cs="Times New Roman"/>
          <w:sz w:val="24"/>
          <w:szCs w:val="24"/>
        </w:rPr>
        <w:t xml:space="preserve">is illustrated by the cases of </w:t>
      </w:r>
      <w:r w:rsidR="00A30302" w:rsidRPr="00A81EA6">
        <w:rPr>
          <w:rFonts w:ascii="Times New Roman" w:hAnsi="Times New Roman" w:cs="Times New Roman"/>
          <w:b/>
          <w:i/>
          <w:sz w:val="24"/>
          <w:szCs w:val="24"/>
        </w:rPr>
        <w:t xml:space="preserve">M.V. </w:t>
      </w:r>
      <w:proofErr w:type="spellStart"/>
      <w:r w:rsidR="00A30302" w:rsidRPr="00A81EA6">
        <w:rPr>
          <w:rFonts w:ascii="Times New Roman" w:hAnsi="Times New Roman" w:cs="Times New Roman"/>
          <w:b/>
          <w:i/>
          <w:sz w:val="24"/>
          <w:szCs w:val="24"/>
        </w:rPr>
        <w:t>Lupex</w:t>
      </w:r>
      <w:proofErr w:type="spellEnd"/>
      <w:r w:rsidR="00A30302" w:rsidRPr="00A81EA6">
        <w:rPr>
          <w:rFonts w:ascii="Times New Roman" w:hAnsi="Times New Roman" w:cs="Times New Roman"/>
          <w:b/>
          <w:i/>
          <w:sz w:val="24"/>
          <w:szCs w:val="24"/>
        </w:rPr>
        <w:t xml:space="preserve"> V. N.O.C.</w:t>
      </w:r>
      <w:r w:rsidR="00C53B86" w:rsidRPr="00A81EA6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="00A30302">
        <w:rPr>
          <w:rFonts w:ascii="Times New Roman" w:hAnsi="Times New Roman" w:cs="Times New Roman"/>
          <w:sz w:val="24"/>
          <w:szCs w:val="24"/>
        </w:rPr>
        <w:t xml:space="preserve"> </w:t>
      </w:r>
      <w:r w:rsidR="00A30302" w:rsidRPr="00A30302">
        <w:rPr>
          <w:rFonts w:ascii="Times New Roman" w:hAnsi="Times New Roman" w:cs="Times New Roman"/>
          <w:sz w:val="24"/>
          <w:szCs w:val="24"/>
        </w:rPr>
        <w:t xml:space="preserve">and </w:t>
      </w:r>
      <w:r w:rsidR="00A30302" w:rsidRPr="00C23DA6">
        <w:rPr>
          <w:rFonts w:ascii="Times New Roman" w:hAnsi="Times New Roman" w:cs="Times New Roman"/>
          <w:b/>
          <w:i/>
          <w:sz w:val="24"/>
          <w:szCs w:val="24"/>
        </w:rPr>
        <w:t xml:space="preserve">K.S.U.D.B. V. </w:t>
      </w:r>
      <w:proofErr w:type="spellStart"/>
      <w:r w:rsidR="00A30302" w:rsidRPr="00C23DA6">
        <w:rPr>
          <w:rFonts w:ascii="Times New Roman" w:hAnsi="Times New Roman" w:cs="Times New Roman"/>
          <w:b/>
          <w:i/>
          <w:sz w:val="24"/>
          <w:szCs w:val="24"/>
        </w:rPr>
        <w:t>Fanz</w:t>
      </w:r>
      <w:proofErr w:type="spellEnd"/>
      <w:r w:rsidR="00A30302" w:rsidRPr="00C23DA6">
        <w:rPr>
          <w:rFonts w:ascii="Times New Roman" w:hAnsi="Times New Roman" w:cs="Times New Roman"/>
          <w:b/>
          <w:i/>
          <w:sz w:val="24"/>
          <w:szCs w:val="24"/>
        </w:rPr>
        <w:t xml:space="preserve"> Ltd.</w:t>
      </w:r>
      <w:r w:rsidR="00A81EA6" w:rsidRPr="00C23DA6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C23DA6" w:rsidRPr="00C23DA6" w:rsidRDefault="00C23DA6" w:rsidP="00A30302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1C6D" w:rsidRPr="00CF1BD3" w:rsidRDefault="00CF1BD3" w:rsidP="003E1C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Determining Whether A Dispute Is </w:t>
      </w:r>
      <w:proofErr w:type="spellStart"/>
      <w:r w:rsidRPr="00CF1BD3">
        <w:rPr>
          <w:rFonts w:ascii="Times New Roman" w:hAnsi="Times New Roman" w:cs="Times New Roman"/>
          <w:b/>
          <w:sz w:val="24"/>
          <w:szCs w:val="24"/>
        </w:rPr>
        <w:t>Arbitrable</w:t>
      </w:r>
      <w:proofErr w:type="spellEnd"/>
      <w:r w:rsidRPr="00CF1BD3">
        <w:rPr>
          <w:rFonts w:ascii="Times New Roman" w:hAnsi="Times New Roman" w:cs="Times New Roman"/>
          <w:b/>
          <w:sz w:val="24"/>
          <w:szCs w:val="24"/>
        </w:rPr>
        <w:t xml:space="preserve"> or Not</w:t>
      </w:r>
    </w:p>
    <w:p w:rsidR="0096222F" w:rsidRDefault="003E1C6D" w:rsidP="003E1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6D">
        <w:rPr>
          <w:rFonts w:ascii="Times New Roman" w:hAnsi="Times New Roman" w:cs="Times New Roman"/>
          <w:sz w:val="24"/>
          <w:szCs w:val="24"/>
        </w:rPr>
        <w:t>The ACA does not stipulate any particular subject mat</w:t>
      </w:r>
      <w:r w:rsidR="00F0526E">
        <w:rPr>
          <w:rFonts w:ascii="Times New Roman" w:hAnsi="Times New Roman" w:cs="Times New Roman"/>
          <w:sz w:val="24"/>
          <w:szCs w:val="24"/>
        </w:rPr>
        <w:t xml:space="preserve">ter that may not be referred to </w:t>
      </w:r>
      <w:r w:rsidRPr="003E1C6D">
        <w:rPr>
          <w:rFonts w:ascii="Times New Roman" w:hAnsi="Times New Roman" w:cs="Times New Roman"/>
          <w:sz w:val="24"/>
          <w:szCs w:val="24"/>
        </w:rPr>
        <w:t xml:space="preserve">arbitration. The question of whether or not a dispute is </w:t>
      </w:r>
      <w:proofErr w:type="spellStart"/>
      <w:r w:rsidRPr="003E1C6D">
        <w:rPr>
          <w:rFonts w:ascii="Times New Roman" w:hAnsi="Times New Roman" w:cs="Times New Roman"/>
          <w:sz w:val="24"/>
          <w:szCs w:val="24"/>
        </w:rPr>
        <w:t>a</w:t>
      </w:r>
      <w:r w:rsidR="00F0526E">
        <w:rPr>
          <w:rFonts w:ascii="Times New Roman" w:hAnsi="Times New Roman" w:cs="Times New Roman"/>
          <w:sz w:val="24"/>
          <w:szCs w:val="24"/>
        </w:rPr>
        <w:t>rbitrable</w:t>
      </w:r>
      <w:proofErr w:type="spellEnd"/>
      <w:r w:rsidR="00F0526E">
        <w:rPr>
          <w:rFonts w:ascii="Times New Roman" w:hAnsi="Times New Roman" w:cs="Times New Roman"/>
          <w:sz w:val="24"/>
          <w:szCs w:val="24"/>
        </w:rPr>
        <w:t xml:space="preserve"> is therefore left for </w:t>
      </w:r>
      <w:r w:rsidRPr="003E1C6D">
        <w:rPr>
          <w:rFonts w:ascii="Times New Roman" w:hAnsi="Times New Roman" w:cs="Times New Roman"/>
          <w:sz w:val="24"/>
          <w:szCs w:val="24"/>
        </w:rPr>
        <w:t xml:space="preserve">interpretation by the Courts. In </w:t>
      </w:r>
      <w:proofErr w:type="spellStart"/>
      <w:r w:rsidRPr="00C720C1">
        <w:rPr>
          <w:rFonts w:ascii="Times New Roman" w:hAnsi="Times New Roman" w:cs="Times New Roman"/>
          <w:b/>
          <w:i/>
          <w:sz w:val="24"/>
          <w:szCs w:val="24"/>
        </w:rPr>
        <w:t>Ogunwale</w:t>
      </w:r>
      <w:proofErr w:type="spellEnd"/>
      <w:r w:rsidRPr="00C720C1">
        <w:rPr>
          <w:rFonts w:ascii="Times New Roman" w:hAnsi="Times New Roman" w:cs="Times New Roman"/>
          <w:b/>
          <w:i/>
          <w:sz w:val="24"/>
          <w:szCs w:val="24"/>
        </w:rPr>
        <w:t xml:space="preserve"> v. Syr</w:t>
      </w:r>
      <w:r w:rsidR="00F0526E" w:rsidRPr="00C720C1">
        <w:rPr>
          <w:rFonts w:ascii="Times New Roman" w:hAnsi="Times New Roman" w:cs="Times New Roman"/>
          <w:b/>
          <w:i/>
          <w:sz w:val="24"/>
          <w:szCs w:val="24"/>
        </w:rPr>
        <w:t>ian Arab Republic</w:t>
      </w:r>
      <w:r w:rsidR="00F0526E">
        <w:rPr>
          <w:rFonts w:ascii="Times New Roman" w:hAnsi="Times New Roman" w:cs="Times New Roman"/>
          <w:sz w:val="24"/>
          <w:szCs w:val="24"/>
        </w:rPr>
        <w:t>,</w:t>
      </w:r>
      <w:r w:rsidR="00F0526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F0526E">
        <w:rPr>
          <w:rFonts w:ascii="Times New Roman" w:hAnsi="Times New Roman" w:cs="Times New Roman"/>
          <w:sz w:val="24"/>
          <w:szCs w:val="24"/>
        </w:rPr>
        <w:t xml:space="preserve"> </w:t>
      </w:r>
      <w:r w:rsidRPr="003E1C6D">
        <w:rPr>
          <w:rFonts w:ascii="Times New Roman" w:hAnsi="Times New Roman" w:cs="Times New Roman"/>
          <w:sz w:val="24"/>
          <w:szCs w:val="24"/>
        </w:rPr>
        <w:t>the Court of Appeal held that the</w:t>
      </w:r>
      <w:r w:rsidR="005926A2">
        <w:rPr>
          <w:rFonts w:ascii="Times New Roman" w:hAnsi="Times New Roman" w:cs="Times New Roman"/>
          <w:sz w:val="24"/>
          <w:szCs w:val="24"/>
        </w:rPr>
        <w:t xml:space="preserve"> test for determining whether a </w:t>
      </w:r>
      <w:r w:rsidRPr="003E1C6D">
        <w:rPr>
          <w:rFonts w:ascii="Times New Roman" w:hAnsi="Times New Roman" w:cs="Times New Roman"/>
          <w:sz w:val="24"/>
          <w:szCs w:val="24"/>
        </w:rPr>
        <w:t xml:space="preserve">dispute is </w:t>
      </w:r>
      <w:r w:rsidR="00C720C1" w:rsidRPr="003E1C6D">
        <w:rPr>
          <w:rFonts w:ascii="Times New Roman" w:hAnsi="Times New Roman" w:cs="Times New Roman"/>
          <w:sz w:val="24"/>
          <w:szCs w:val="24"/>
        </w:rPr>
        <w:t>preferable</w:t>
      </w:r>
      <w:r w:rsidRPr="003E1C6D">
        <w:rPr>
          <w:rFonts w:ascii="Times New Roman" w:hAnsi="Times New Roman" w:cs="Times New Roman"/>
          <w:sz w:val="24"/>
          <w:szCs w:val="24"/>
        </w:rPr>
        <w:t xml:space="preserve"> to arbitration is that the dispute</w:t>
      </w:r>
      <w:r w:rsidR="005926A2">
        <w:rPr>
          <w:rFonts w:ascii="Times New Roman" w:hAnsi="Times New Roman" w:cs="Times New Roman"/>
          <w:sz w:val="24"/>
          <w:szCs w:val="24"/>
        </w:rPr>
        <w:t xml:space="preserve"> or difference must necessarily </w:t>
      </w:r>
      <w:r w:rsidRPr="003E1C6D">
        <w:rPr>
          <w:rFonts w:ascii="Times New Roman" w:hAnsi="Times New Roman" w:cs="Times New Roman"/>
          <w:sz w:val="24"/>
          <w:szCs w:val="24"/>
        </w:rPr>
        <w:t>arise from the clause contained in the agreemen</w:t>
      </w:r>
      <w:r w:rsidR="005926A2">
        <w:rPr>
          <w:rFonts w:ascii="Times New Roman" w:hAnsi="Times New Roman" w:cs="Times New Roman"/>
          <w:sz w:val="24"/>
          <w:szCs w:val="24"/>
        </w:rPr>
        <w:t xml:space="preserve">t. However not all disputes are </w:t>
      </w:r>
      <w:r w:rsidRPr="003E1C6D">
        <w:rPr>
          <w:rFonts w:ascii="Times New Roman" w:hAnsi="Times New Roman" w:cs="Times New Roman"/>
          <w:sz w:val="24"/>
          <w:szCs w:val="24"/>
        </w:rPr>
        <w:t xml:space="preserve">necessarily </w:t>
      </w:r>
      <w:proofErr w:type="spellStart"/>
      <w:r w:rsidRPr="003E1C6D">
        <w:rPr>
          <w:rFonts w:ascii="Times New Roman" w:hAnsi="Times New Roman" w:cs="Times New Roman"/>
          <w:sz w:val="24"/>
          <w:szCs w:val="24"/>
        </w:rPr>
        <w:t>arbitrable</w:t>
      </w:r>
      <w:proofErr w:type="spellEnd"/>
      <w:r w:rsidRPr="003E1C6D">
        <w:rPr>
          <w:rFonts w:ascii="Times New Roman" w:hAnsi="Times New Roman" w:cs="Times New Roman"/>
          <w:sz w:val="24"/>
          <w:szCs w:val="24"/>
        </w:rPr>
        <w:t>. Only disputes arising f</w:t>
      </w:r>
      <w:r w:rsidR="005926A2">
        <w:rPr>
          <w:rFonts w:ascii="Times New Roman" w:hAnsi="Times New Roman" w:cs="Times New Roman"/>
          <w:sz w:val="24"/>
          <w:szCs w:val="24"/>
        </w:rPr>
        <w:t xml:space="preserve">rom commercial transactions are </w:t>
      </w:r>
      <w:r w:rsidRPr="003E1C6D">
        <w:rPr>
          <w:rFonts w:ascii="Times New Roman" w:hAnsi="Times New Roman" w:cs="Times New Roman"/>
          <w:sz w:val="24"/>
          <w:szCs w:val="24"/>
        </w:rPr>
        <w:t>referable to arbitration</w:t>
      </w:r>
      <w:r w:rsidR="00CF1BD3">
        <w:rPr>
          <w:rFonts w:ascii="Times New Roman" w:hAnsi="Times New Roman" w:cs="Times New Roman"/>
          <w:sz w:val="24"/>
          <w:szCs w:val="24"/>
        </w:rPr>
        <w:t>.</w:t>
      </w:r>
    </w:p>
    <w:p w:rsidR="00CF1BD3" w:rsidRDefault="00CF1BD3" w:rsidP="00F13B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D3">
        <w:rPr>
          <w:rFonts w:ascii="Times New Roman" w:hAnsi="Times New Roman" w:cs="Times New Roman"/>
          <w:sz w:val="24"/>
          <w:szCs w:val="24"/>
        </w:rPr>
        <w:t>Also, some matters are generally more suitable for l</w:t>
      </w:r>
      <w:r>
        <w:rPr>
          <w:rFonts w:ascii="Times New Roman" w:hAnsi="Times New Roman" w:cs="Times New Roman"/>
          <w:sz w:val="24"/>
          <w:szCs w:val="24"/>
        </w:rPr>
        <w:t xml:space="preserve">itigation than arbitration. For </w:t>
      </w:r>
      <w:r w:rsidRPr="00CF1BD3">
        <w:rPr>
          <w:rFonts w:ascii="Times New Roman" w:hAnsi="Times New Roman" w:cs="Times New Roman"/>
          <w:sz w:val="24"/>
          <w:szCs w:val="24"/>
        </w:rPr>
        <w:t>instance, applications for immediate enforcement of right or preserv</w:t>
      </w:r>
      <w:r>
        <w:rPr>
          <w:rFonts w:ascii="Times New Roman" w:hAnsi="Times New Roman" w:cs="Times New Roman"/>
          <w:sz w:val="24"/>
          <w:szCs w:val="24"/>
        </w:rPr>
        <w:t xml:space="preserve">ation of res e.g. </w:t>
      </w:r>
      <w:r w:rsidRPr="00CF1BD3">
        <w:rPr>
          <w:rFonts w:ascii="Times New Roman" w:hAnsi="Times New Roman" w:cs="Times New Roman"/>
          <w:sz w:val="24"/>
          <w:szCs w:val="24"/>
        </w:rPr>
        <w:t>the enforcement of fundamental human rights, appli</w:t>
      </w:r>
      <w:r>
        <w:rPr>
          <w:rFonts w:ascii="Times New Roman" w:hAnsi="Times New Roman" w:cs="Times New Roman"/>
          <w:sz w:val="24"/>
          <w:szCs w:val="24"/>
        </w:rPr>
        <w:t xml:space="preserve">cation for Anton pillar,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D3">
        <w:rPr>
          <w:rFonts w:ascii="Times New Roman" w:hAnsi="Times New Roman" w:cs="Times New Roman"/>
          <w:sz w:val="24"/>
          <w:szCs w:val="24"/>
        </w:rPr>
        <w:t>and other injunctions are less suitable for arbitration than litigation. In addition,</w:t>
      </w:r>
      <w:r w:rsidR="00F13B68">
        <w:rPr>
          <w:rFonts w:ascii="Times New Roman" w:hAnsi="Times New Roman" w:cs="Times New Roman"/>
          <w:sz w:val="24"/>
          <w:szCs w:val="24"/>
        </w:rPr>
        <w:t xml:space="preserve"> </w:t>
      </w:r>
      <w:r w:rsidR="00F13B68" w:rsidRPr="00F13B68">
        <w:rPr>
          <w:rFonts w:ascii="Times New Roman" w:hAnsi="Times New Roman" w:cs="Times New Roman"/>
          <w:sz w:val="24"/>
          <w:szCs w:val="24"/>
        </w:rPr>
        <w:t>since an arbitrator has no statutory power of joinder under the ACA, multi-party</w:t>
      </w:r>
      <w:r w:rsidR="00F13B68">
        <w:rPr>
          <w:rFonts w:ascii="Times New Roman" w:hAnsi="Times New Roman" w:cs="Times New Roman"/>
          <w:sz w:val="24"/>
          <w:szCs w:val="24"/>
        </w:rPr>
        <w:t xml:space="preserve"> </w:t>
      </w:r>
      <w:r w:rsidR="00F13B68" w:rsidRPr="00F13B68">
        <w:rPr>
          <w:rFonts w:ascii="Times New Roman" w:hAnsi="Times New Roman" w:cs="Times New Roman"/>
          <w:sz w:val="24"/>
          <w:szCs w:val="24"/>
        </w:rPr>
        <w:t>proceedings may be less suitable for arbitration u</w:t>
      </w:r>
      <w:r w:rsidR="00F13B68">
        <w:rPr>
          <w:rFonts w:ascii="Times New Roman" w:hAnsi="Times New Roman" w:cs="Times New Roman"/>
          <w:sz w:val="24"/>
          <w:szCs w:val="24"/>
        </w:rPr>
        <w:t xml:space="preserve">nless the arbitration agreement </w:t>
      </w:r>
      <w:r w:rsidR="00F13B68" w:rsidRPr="00F13B68">
        <w:rPr>
          <w:rFonts w:ascii="Times New Roman" w:hAnsi="Times New Roman" w:cs="Times New Roman"/>
          <w:sz w:val="24"/>
          <w:szCs w:val="24"/>
        </w:rPr>
        <w:t>makes specific provision for it.</w:t>
      </w:r>
    </w:p>
    <w:p w:rsidR="00624C51" w:rsidRPr="00EB719E" w:rsidRDefault="00EB719E" w:rsidP="00624C51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19E">
        <w:rPr>
          <w:rFonts w:ascii="Times New Roman" w:hAnsi="Times New Roman" w:cs="Times New Roman"/>
          <w:b/>
          <w:sz w:val="24"/>
          <w:szCs w:val="24"/>
        </w:rPr>
        <w:t>Jurisdiction And Competence</w:t>
      </w:r>
    </w:p>
    <w:p w:rsidR="00624C51" w:rsidRDefault="00C37831" w:rsidP="00C378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831">
        <w:rPr>
          <w:rFonts w:ascii="Times New Roman" w:hAnsi="Times New Roman" w:cs="Times New Roman"/>
          <w:sz w:val="24"/>
          <w:szCs w:val="24"/>
        </w:rPr>
        <w:t>Generally, by virtu</w:t>
      </w:r>
      <w:r w:rsidR="00F1331C">
        <w:rPr>
          <w:rFonts w:ascii="Times New Roman" w:hAnsi="Times New Roman" w:cs="Times New Roman"/>
          <w:sz w:val="24"/>
          <w:szCs w:val="24"/>
        </w:rPr>
        <w:t>e of S</w:t>
      </w:r>
      <w:r w:rsidRPr="00C37831">
        <w:rPr>
          <w:rFonts w:ascii="Times New Roman" w:hAnsi="Times New Roman" w:cs="Times New Roman"/>
          <w:sz w:val="24"/>
          <w:szCs w:val="24"/>
        </w:rPr>
        <w:t xml:space="preserve">ection 12(4) of the ACA, </w:t>
      </w:r>
      <w:r>
        <w:rPr>
          <w:rFonts w:ascii="Times New Roman" w:hAnsi="Times New Roman" w:cs="Times New Roman"/>
          <w:sz w:val="24"/>
          <w:szCs w:val="24"/>
        </w:rPr>
        <w:t xml:space="preserve">a ruling by the tribunal on its </w:t>
      </w:r>
      <w:r w:rsidRPr="00C37831">
        <w:rPr>
          <w:rFonts w:ascii="Times New Roman" w:hAnsi="Times New Roman" w:cs="Times New Roman"/>
          <w:sz w:val="24"/>
          <w:szCs w:val="24"/>
        </w:rPr>
        <w:t xml:space="preserve">jurisdiction is final and binding and is not subject to </w:t>
      </w:r>
      <w:r>
        <w:rPr>
          <w:rFonts w:ascii="Times New Roman" w:hAnsi="Times New Roman" w:cs="Times New Roman"/>
          <w:sz w:val="24"/>
          <w:szCs w:val="24"/>
        </w:rPr>
        <w:t>appeal. This is strengthened by S</w:t>
      </w:r>
      <w:r w:rsidRPr="00C37831">
        <w:rPr>
          <w:rFonts w:ascii="Times New Roman" w:hAnsi="Times New Roman" w:cs="Times New Roman"/>
          <w:sz w:val="24"/>
          <w:szCs w:val="24"/>
        </w:rPr>
        <w:t>ection 34 of the ACA which provides that “A court sh</w:t>
      </w:r>
      <w:r w:rsidR="007B7745">
        <w:rPr>
          <w:rFonts w:ascii="Times New Roman" w:hAnsi="Times New Roman" w:cs="Times New Roman"/>
          <w:sz w:val="24"/>
          <w:szCs w:val="24"/>
        </w:rPr>
        <w:t xml:space="preserve">all not intervene in any matter </w:t>
      </w:r>
      <w:r w:rsidRPr="00C37831">
        <w:rPr>
          <w:rFonts w:ascii="Times New Roman" w:hAnsi="Times New Roman" w:cs="Times New Roman"/>
          <w:sz w:val="24"/>
          <w:szCs w:val="24"/>
        </w:rPr>
        <w:t>governed by this Act, except where so provided in t</w:t>
      </w:r>
      <w:r w:rsidR="007B7745">
        <w:rPr>
          <w:rFonts w:ascii="Times New Roman" w:hAnsi="Times New Roman" w:cs="Times New Roman"/>
          <w:sz w:val="24"/>
          <w:szCs w:val="24"/>
        </w:rPr>
        <w:t xml:space="preserve">his Act”. However, an aggrieved </w:t>
      </w:r>
      <w:r w:rsidRPr="00C37831">
        <w:rPr>
          <w:rFonts w:ascii="Times New Roman" w:hAnsi="Times New Roman" w:cs="Times New Roman"/>
          <w:sz w:val="24"/>
          <w:szCs w:val="24"/>
        </w:rPr>
        <w:t>party who can prove circumstances of lack of impa</w:t>
      </w:r>
      <w:r w:rsidR="007B7745">
        <w:rPr>
          <w:rFonts w:ascii="Times New Roman" w:hAnsi="Times New Roman" w:cs="Times New Roman"/>
          <w:sz w:val="24"/>
          <w:szCs w:val="24"/>
        </w:rPr>
        <w:t xml:space="preserve">rtiality or independence on the </w:t>
      </w:r>
      <w:r w:rsidRPr="00C37831">
        <w:rPr>
          <w:rFonts w:ascii="Times New Roman" w:hAnsi="Times New Roman" w:cs="Times New Roman"/>
          <w:sz w:val="24"/>
          <w:szCs w:val="24"/>
        </w:rPr>
        <w:t>part of the tribunal can challenge the tribunal’s r</w:t>
      </w:r>
      <w:r w:rsidR="00734A55">
        <w:rPr>
          <w:rFonts w:ascii="Times New Roman" w:hAnsi="Times New Roman" w:cs="Times New Roman"/>
          <w:sz w:val="24"/>
          <w:szCs w:val="24"/>
        </w:rPr>
        <w:t>uling in Court on the basis of S</w:t>
      </w:r>
      <w:r w:rsidRPr="00C37831">
        <w:rPr>
          <w:rFonts w:ascii="Times New Roman" w:hAnsi="Times New Roman" w:cs="Times New Roman"/>
          <w:sz w:val="24"/>
          <w:szCs w:val="24"/>
        </w:rPr>
        <w:t>ection</w:t>
      </w:r>
      <w:r w:rsidR="00085604">
        <w:rPr>
          <w:rFonts w:ascii="Times New Roman" w:hAnsi="Times New Roman" w:cs="Times New Roman"/>
          <w:sz w:val="24"/>
          <w:szCs w:val="24"/>
        </w:rPr>
        <w:t xml:space="preserve"> </w:t>
      </w:r>
      <w:r w:rsidRPr="00C37831">
        <w:rPr>
          <w:rFonts w:ascii="Times New Roman" w:hAnsi="Times New Roman" w:cs="Times New Roman"/>
          <w:sz w:val="24"/>
          <w:szCs w:val="24"/>
        </w:rPr>
        <w:t xml:space="preserve">8(3) (a) of the ACA which provides that “An </w:t>
      </w:r>
      <w:r w:rsidR="00085604">
        <w:rPr>
          <w:rFonts w:ascii="Times New Roman" w:hAnsi="Times New Roman" w:cs="Times New Roman"/>
          <w:sz w:val="24"/>
          <w:szCs w:val="24"/>
        </w:rPr>
        <w:t xml:space="preserve">arbitrator may be </w:t>
      </w:r>
      <w:r w:rsidR="00085604">
        <w:rPr>
          <w:rFonts w:ascii="Times New Roman" w:hAnsi="Times New Roman" w:cs="Times New Roman"/>
          <w:sz w:val="24"/>
          <w:szCs w:val="24"/>
        </w:rPr>
        <w:lastRenderedPageBreak/>
        <w:t xml:space="preserve">challenged if </w:t>
      </w:r>
      <w:r w:rsidRPr="00C37831">
        <w:rPr>
          <w:rFonts w:ascii="Times New Roman" w:hAnsi="Times New Roman" w:cs="Times New Roman"/>
          <w:sz w:val="24"/>
          <w:szCs w:val="24"/>
        </w:rPr>
        <w:t xml:space="preserve">circumstances </w:t>
      </w:r>
      <w:proofErr w:type="gramStart"/>
      <w:r w:rsidRPr="00C37831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00C37831">
        <w:rPr>
          <w:rFonts w:ascii="Times New Roman" w:hAnsi="Times New Roman" w:cs="Times New Roman"/>
          <w:sz w:val="24"/>
          <w:szCs w:val="24"/>
        </w:rPr>
        <w:t xml:space="preserve"> that give rise to justifiable d</w:t>
      </w:r>
      <w:r w:rsidR="00085604">
        <w:rPr>
          <w:rFonts w:ascii="Times New Roman" w:hAnsi="Times New Roman" w:cs="Times New Roman"/>
          <w:sz w:val="24"/>
          <w:szCs w:val="24"/>
        </w:rPr>
        <w:t xml:space="preserve">oubts as to his impartiality or </w:t>
      </w:r>
      <w:r w:rsidRPr="00C37831">
        <w:rPr>
          <w:rFonts w:ascii="Times New Roman" w:hAnsi="Times New Roman" w:cs="Times New Roman"/>
          <w:sz w:val="24"/>
          <w:szCs w:val="24"/>
        </w:rPr>
        <w:t>independence”. But even so, the challenge should be fi</w:t>
      </w:r>
      <w:r w:rsidR="00085604">
        <w:rPr>
          <w:rFonts w:ascii="Times New Roman" w:hAnsi="Times New Roman" w:cs="Times New Roman"/>
          <w:sz w:val="24"/>
          <w:szCs w:val="24"/>
        </w:rPr>
        <w:t xml:space="preserve">rst made to the tribunal itself </w:t>
      </w:r>
      <w:r w:rsidRPr="00C37831">
        <w:rPr>
          <w:rFonts w:ascii="Times New Roman" w:hAnsi="Times New Roman" w:cs="Times New Roman"/>
          <w:sz w:val="24"/>
          <w:szCs w:val="24"/>
        </w:rPr>
        <w:t>unless the challenged arbitrator withdraws from offi</w:t>
      </w:r>
      <w:r w:rsidR="00085604">
        <w:rPr>
          <w:rFonts w:ascii="Times New Roman" w:hAnsi="Times New Roman" w:cs="Times New Roman"/>
          <w:sz w:val="24"/>
          <w:szCs w:val="24"/>
        </w:rPr>
        <w:t xml:space="preserve">ce or the other party agrees to </w:t>
      </w:r>
      <w:r w:rsidRPr="00C37831">
        <w:rPr>
          <w:rFonts w:ascii="Times New Roman" w:hAnsi="Times New Roman" w:cs="Times New Roman"/>
          <w:sz w:val="24"/>
          <w:szCs w:val="24"/>
        </w:rPr>
        <w:t>the challenge. If the other party does not agree to t</w:t>
      </w:r>
      <w:r w:rsidR="00085604">
        <w:rPr>
          <w:rFonts w:ascii="Times New Roman" w:hAnsi="Times New Roman" w:cs="Times New Roman"/>
          <w:sz w:val="24"/>
          <w:szCs w:val="24"/>
        </w:rPr>
        <w:t xml:space="preserve">he challenge and the challenged </w:t>
      </w:r>
      <w:r w:rsidRPr="00C37831">
        <w:rPr>
          <w:rFonts w:ascii="Times New Roman" w:hAnsi="Times New Roman" w:cs="Times New Roman"/>
          <w:sz w:val="24"/>
          <w:szCs w:val="24"/>
        </w:rPr>
        <w:t>tribunal does not withdraw, the Court can address the issue at the instance of the</w:t>
      </w:r>
      <w:r w:rsidR="00085604">
        <w:rPr>
          <w:rFonts w:ascii="Times New Roman" w:hAnsi="Times New Roman" w:cs="Times New Roman"/>
          <w:sz w:val="24"/>
          <w:szCs w:val="24"/>
        </w:rPr>
        <w:t xml:space="preserve"> </w:t>
      </w:r>
      <w:r w:rsidR="00085604" w:rsidRPr="00085604">
        <w:rPr>
          <w:rFonts w:ascii="Times New Roman" w:hAnsi="Times New Roman" w:cs="Times New Roman"/>
          <w:sz w:val="24"/>
          <w:szCs w:val="24"/>
        </w:rPr>
        <w:t>challenging party.</w:t>
      </w:r>
    </w:p>
    <w:p w:rsidR="005E1BDE" w:rsidRPr="005E1BDE" w:rsidRDefault="005E1BDE" w:rsidP="005E1B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DE">
        <w:rPr>
          <w:rFonts w:ascii="Times New Roman" w:hAnsi="Times New Roman" w:cs="Times New Roman"/>
          <w:sz w:val="24"/>
          <w:szCs w:val="24"/>
        </w:rPr>
        <w:t>Also, the Court can address the issue of jurisdictio</w:t>
      </w:r>
      <w:r>
        <w:rPr>
          <w:rFonts w:ascii="Times New Roman" w:hAnsi="Times New Roman" w:cs="Times New Roman"/>
          <w:sz w:val="24"/>
          <w:szCs w:val="24"/>
        </w:rPr>
        <w:t xml:space="preserve">n and competence of an arbitral </w:t>
      </w:r>
      <w:r w:rsidRPr="005E1BDE">
        <w:rPr>
          <w:rFonts w:ascii="Times New Roman" w:hAnsi="Times New Roman" w:cs="Times New Roman"/>
          <w:sz w:val="24"/>
          <w:szCs w:val="24"/>
        </w:rPr>
        <w:t>tribunal after the award has been made and proce</w:t>
      </w:r>
      <w:r>
        <w:rPr>
          <w:rFonts w:ascii="Times New Roman" w:hAnsi="Times New Roman" w:cs="Times New Roman"/>
          <w:sz w:val="24"/>
          <w:szCs w:val="24"/>
        </w:rPr>
        <w:t xml:space="preserve">edings have been instituted for </w:t>
      </w:r>
      <w:r w:rsidRPr="005E1BDE">
        <w:rPr>
          <w:rFonts w:ascii="Times New Roman" w:hAnsi="Times New Roman" w:cs="Times New Roman"/>
          <w:sz w:val="24"/>
          <w:szCs w:val="24"/>
        </w:rPr>
        <w:t>setting aside or refusal of recognition and en</w:t>
      </w:r>
      <w:r>
        <w:rPr>
          <w:rFonts w:ascii="Times New Roman" w:hAnsi="Times New Roman" w:cs="Times New Roman"/>
          <w:sz w:val="24"/>
          <w:szCs w:val="24"/>
        </w:rPr>
        <w:t xml:space="preserve">forcement of the award. Lack of </w:t>
      </w:r>
      <w:r w:rsidRPr="005E1BDE">
        <w:rPr>
          <w:rFonts w:ascii="Times New Roman" w:hAnsi="Times New Roman" w:cs="Times New Roman"/>
          <w:sz w:val="24"/>
          <w:szCs w:val="24"/>
        </w:rPr>
        <w:t xml:space="preserve">jurisdiction is not expressly stated to be a ground </w:t>
      </w:r>
      <w:r>
        <w:rPr>
          <w:rFonts w:ascii="Times New Roman" w:hAnsi="Times New Roman" w:cs="Times New Roman"/>
          <w:sz w:val="24"/>
          <w:szCs w:val="24"/>
        </w:rPr>
        <w:t xml:space="preserve">for setting aside or refusal of </w:t>
      </w:r>
      <w:r w:rsidRPr="005E1BDE">
        <w:rPr>
          <w:rFonts w:ascii="Times New Roman" w:hAnsi="Times New Roman" w:cs="Times New Roman"/>
          <w:sz w:val="24"/>
          <w:szCs w:val="24"/>
        </w:rPr>
        <w:t>recognition and enforcement of an award under th</w:t>
      </w:r>
      <w:r>
        <w:rPr>
          <w:rFonts w:ascii="Times New Roman" w:hAnsi="Times New Roman" w:cs="Times New Roman"/>
          <w:sz w:val="24"/>
          <w:szCs w:val="24"/>
        </w:rPr>
        <w:t xml:space="preserve">e ACA so as to make it an issue </w:t>
      </w:r>
      <w:r w:rsidRPr="005E1BDE">
        <w:rPr>
          <w:rFonts w:ascii="Times New Roman" w:hAnsi="Times New Roman" w:cs="Times New Roman"/>
          <w:sz w:val="24"/>
          <w:szCs w:val="24"/>
        </w:rPr>
        <w:t xml:space="preserve">which the Court can address, but it has been held </w:t>
      </w:r>
      <w:r>
        <w:rPr>
          <w:rFonts w:ascii="Times New Roman" w:hAnsi="Times New Roman" w:cs="Times New Roman"/>
          <w:sz w:val="24"/>
          <w:szCs w:val="24"/>
        </w:rPr>
        <w:t xml:space="preserve">to constitute misconduct on the </w:t>
      </w:r>
      <w:r w:rsidRPr="005E1BDE">
        <w:rPr>
          <w:rFonts w:ascii="Times New Roman" w:hAnsi="Times New Roman" w:cs="Times New Roman"/>
          <w:sz w:val="24"/>
          <w:szCs w:val="24"/>
        </w:rPr>
        <w:t>part of the tribunal for which a</w:t>
      </w:r>
      <w:r>
        <w:rPr>
          <w:rFonts w:ascii="Times New Roman" w:hAnsi="Times New Roman" w:cs="Times New Roman"/>
          <w:sz w:val="24"/>
          <w:szCs w:val="24"/>
        </w:rPr>
        <w:t>n award may be set aside under S</w:t>
      </w:r>
      <w:r w:rsidRPr="005E1BDE">
        <w:rPr>
          <w:rFonts w:ascii="Times New Roman" w:hAnsi="Times New Roman" w:cs="Times New Roman"/>
          <w:sz w:val="24"/>
          <w:szCs w:val="24"/>
        </w:rPr>
        <w:t>ection 30 of the ACA.</w:t>
      </w:r>
    </w:p>
    <w:p w:rsidR="005E1BDE" w:rsidRDefault="005E1BDE" w:rsidP="00EA61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DE">
        <w:rPr>
          <w:rFonts w:ascii="Times New Roman" w:hAnsi="Times New Roman" w:cs="Times New Roman"/>
          <w:sz w:val="24"/>
          <w:szCs w:val="24"/>
        </w:rPr>
        <w:t>Where the seat of arbitration is Nigeria, mandator</w:t>
      </w:r>
      <w:r>
        <w:rPr>
          <w:rFonts w:ascii="Times New Roman" w:hAnsi="Times New Roman" w:cs="Times New Roman"/>
          <w:sz w:val="24"/>
          <w:szCs w:val="24"/>
        </w:rPr>
        <w:t xml:space="preserve">y laws of Nigeria would prevail </w:t>
      </w:r>
      <w:r w:rsidRPr="005E1BDE">
        <w:rPr>
          <w:rFonts w:ascii="Times New Roman" w:hAnsi="Times New Roman" w:cs="Times New Roman"/>
          <w:sz w:val="24"/>
          <w:szCs w:val="24"/>
        </w:rPr>
        <w:t>over any agreement of parties that is contrary to publi</w:t>
      </w:r>
      <w:r w:rsidR="00D02DE6">
        <w:rPr>
          <w:rFonts w:ascii="Times New Roman" w:hAnsi="Times New Roman" w:cs="Times New Roman"/>
          <w:sz w:val="24"/>
          <w:szCs w:val="24"/>
        </w:rPr>
        <w:t xml:space="preserve">c policy or that will amount to </w:t>
      </w:r>
      <w:r w:rsidRPr="005E1BDE">
        <w:rPr>
          <w:rFonts w:ascii="Times New Roman" w:hAnsi="Times New Roman" w:cs="Times New Roman"/>
          <w:sz w:val="24"/>
          <w:szCs w:val="24"/>
        </w:rPr>
        <w:t>a contravention of another relevant law within the juri</w:t>
      </w:r>
      <w:r w:rsidR="00D02DE6">
        <w:rPr>
          <w:rFonts w:ascii="Times New Roman" w:hAnsi="Times New Roman" w:cs="Times New Roman"/>
          <w:sz w:val="24"/>
          <w:szCs w:val="24"/>
        </w:rPr>
        <w:t xml:space="preserve">sdiction. For instance a choice </w:t>
      </w:r>
      <w:r w:rsidRPr="005E1BDE">
        <w:rPr>
          <w:rFonts w:ascii="Times New Roman" w:hAnsi="Times New Roman" w:cs="Times New Roman"/>
          <w:sz w:val="24"/>
          <w:szCs w:val="24"/>
        </w:rPr>
        <w:t>of foreign law as the law governing the contract which</w:t>
      </w:r>
      <w:r w:rsidR="00D02DE6">
        <w:rPr>
          <w:rFonts w:ascii="Times New Roman" w:hAnsi="Times New Roman" w:cs="Times New Roman"/>
          <w:sz w:val="24"/>
          <w:szCs w:val="24"/>
        </w:rPr>
        <w:t xml:space="preserve"> is perceived to be intended to </w:t>
      </w:r>
      <w:r w:rsidRPr="005E1BDE">
        <w:rPr>
          <w:rFonts w:ascii="Times New Roman" w:hAnsi="Times New Roman" w:cs="Times New Roman"/>
          <w:sz w:val="24"/>
          <w:szCs w:val="24"/>
        </w:rPr>
        <w:t>evade tax laws, or as an outright breach of const</w:t>
      </w:r>
      <w:r w:rsidR="00D02DE6">
        <w:rPr>
          <w:rFonts w:ascii="Times New Roman" w:hAnsi="Times New Roman" w:cs="Times New Roman"/>
          <w:sz w:val="24"/>
          <w:szCs w:val="24"/>
        </w:rPr>
        <w:t xml:space="preserve">itutional provisions may not be </w:t>
      </w:r>
      <w:r w:rsidRPr="005E1BDE">
        <w:rPr>
          <w:rFonts w:ascii="Times New Roman" w:hAnsi="Times New Roman" w:cs="Times New Roman"/>
          <w:sz w:val="24"/>
          <w:szCs w:val="24"/>
        </w:rPr>
        <w:t>upheld.</w:t>
      </w:r>
      <w:r w:rsidR="00EA618B">
        <w:rPr>
          <w:rFonts w:ascii="Times New Roman" w:hAnsi="Times New Roman" w:cs="Times New Roman"/>
          <w:sz w:val="24"/>
          <w:szCs w:val="24"/>
        </w:rPr>
        <w:t xml:space="preserve"> </w:t>
      </w:r>
      <w:r w:rsidR="00EA618B" w:rsidRPr="00EA618B">
        <w:rPr>
          <w:rFonts w:ascii="Times New Roman" w:hAnsi="Times New Roman" w:cs="Times New Roman"/>
          <w:sz w:val="24"/>
          <w:szCs w:val="24"/>
        </w:rPr>
        <w:t>Similarly, as a matter of public policy, Cou</w:t>
      </w:r>
      <w:r w:rsidR="00EA618B">
        <w:rPr>
          <w:rFonts w:ascii="Times New Roman" w:hAnsi="Times New Roman" w:cs="Times New Roman"/>
          <w:sz w:val="24"/>
          <w:szCs w:val="24"/>
        </w:rPr>
        <w:t xml:space="preserve">rts in Nigeria even in applying </w:t>
      </w:r>
      <w:r w:rsidR="00EA618B" w:rsidRPr="00EA618B">
        <w:rPr>
          <w:rFonts w:ascii="Times New Roman" w:hAnsi="Times New Roman" w:cs="Times New Roman"/>
          <w:sz w:val="24"/>
          <w:szCs w:val="24"/>
        </w:rPr>
        <w:t>foreign law as the law chosen by the parties, are not</w:t>
      </w:r>
      <w:r w:rsidR="00EA618B">
        <w:rPr>
          <w:rFonts w:ascii="Times New Roman" w:hAnsi="Times New Roman" w:cs="Times New Roman"/>
          <w:sz w:val="24"/>
          <w:szCs w:val="24"/>
        </w:rPr>
        <w:t xml:space="preserve"> obliged to apply provisions of </w:t>
      </w:r>
      <w:r w:rsidR="00EA618B" w:rsidRPr="00EA618B">
        <w:rPr>
          <w:rFonts w:ascii="Times New Roman" w:hAnsi="Times New Roman" w:cs="Times New Roman"/>
          <w:sz w:val="24"/>
          <w:szCs w:val="24"/>
        </w:rPr>
        <w:t xml:space="preserve">foreign law that are incompatible with their </w:t>
      </w:r>
      <w:r w:rsidR="00EA618B">
        <w:rPr>
          <w:rFonts w:ascii="Times New Roman" w:hAnsi="Times New Roman" w:cs="Times New Roman"/>
          <w:sz w:val="24"/>
          <w:szCs w:val="24"/>
        </w:rPr>
        <w:t xml:space="preserve">own mandatory rules or those of </w:t>
      </w:r>
      <w:r w:rsidR="00EA618B" w:rsidRPr="00EA618B">
        <w:rPr>
          <w:rFonts w:ascii="Times New Roman" w:hAnsi="Times New Roman" w:cs="Times New Roman"/>
          <w:sz w:val="24"/>
          <w:szCs w:val="24"/>
        </w:rPr>
        <w:t>another country with which the contract is closely connected. The doctrine of</w:t>
      </w:r>
      <w:r w:rsidR="00EA618B">
        <w:rPr>
          <w:rFonts w:ascii="Times New Roman" w:hAnsi="Times New Roman" w:cs="Times New Roman"/>
          <w:sz w:val="24"/>
          <w:szCs w:val="24"/>
        </w:rPr>
        <w:t xml:space="preserve"> </w:t>
      </w:r>
      <w:r w:rsidR="00EA618B" w:rsidRPr="00EA618B">
        <w:rPr>
          <w:rFonts w:ascii="Times New Roman" w:hAnsi="Times New Roman" w:cs="Times New Roman"/>
          <w:sz w:val="24"/>
          <w:szCs w:val="24"/>
        </w:rPr>
        <w:t>freedom of contract or party autonomy is exercis</w:t>
      </w:r>
      <w:r w:rsidR="00EA618B">
        <w:rPr>
          <w:rFonts w:ascii="Times New Roman" w:hAnsi="Times New Roman" w:cs="Times New Roman"/>
          <w:sz w:val="24"/>
          <w:szCs w:val="24"/>
        </w:rPr>
        <w:t xml:space="preserve">able to the extent of statutory </w:t>
      </w:r>
      <w:r w:rsidR="00EA618B" w:rsidRPr="00EA618B">
        <w:rPr>
          <w:rFonts w:ascii="Times New Roman" w:hAnsi="Times New Roman" w:cs="Times New Roman"/>
          <w:sz w:val="24"/>
          <w:szCs w:val="24"/>
        </w:rPr>
        <w:t>restriction or intervention.</w:t>
      </w:r>
    </w:p>
    <w:p w:rsidR="00A17CD9" w:rsidRPr="00A17CD9" w:rsidRDefault="00A17CD9" w:rsidP="00A17C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D9">
        <w:rPr>
          <w:rFonts w:ascii="Times New Roman" w:hAnsi="Times New Roman" w:cs="Times New Roman"/>
          <w:sz w:val="24"/>
          <w:szCs w:val="24"/>
        </w:rPr>
        <w:t xml:space="preserve">Under the ACA, parties are free to agree </w:t>
      </w:r>
      <w:r>
        <w:rPr>
          <w:rFonts w:ascii="Times New Roman" w:hAnsi="Times New Roman" w:cs="Times New Roman"/>
          <w:sz w:val="24"/>
          <w:szCs w:val="24"/>
        </w:rPr>
        <w:t xml:space="preserve">on the method of appointment of </w:t>
      </w:r>
      <w:r w:rsidRPr="00A17CD9">
        <w:rPr>
          <w:rFonts w:ascii="Times New Roman" w:hAnsi="Times New Roman" w:cs="Times New Roman"/>
          <w:sz w:val="24"/>
          <w:szCs w:val="24"/>
        </w:rPr>
        <w:t>arbitrators but where they do not stipulate the method or the method chosen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CD9">
        <w:rPr>
          <w:rFonts w:ascii="Times New Roman" w:hAnsi="Times New Roman" w:cs="Times New Roman"/>
          <w:sz w:val="24"/>
          <w:szCs w:val="24"/>
        </w:rPr>
        <w:t xml:space="preserve">them fails, the arbitrator(s) will be </w:t>
      </w:r>
      <w:r w:rsidRPr="00A17CD9">
        <w:rPr>
          <w:rFonts w:ascii="Times New Roman" w:hAnsi="Times New Roman" w:cs="Times New Roman"/>
          <w:sz w:val="24"/>
          <w:szCs w:val="24"/>
        </w:rPr>
        <w:lastRenderedPageBreak/>
        <w:t xml:space="preserve">appointed by </w:t>
      </w:r>
      <w:r>
        <w:rPr>
          <w:rFonts w:ascii="Times New Roman" w:hAnsi="Times New Roman" w:cs="Times New Roman"/>
          <w:sz w:val="24"/>
          <w:szCs w:val="24"/>
        </w:rPr>
        <w:t xml:space="preserve">the Court. Section 7 of the ACA </w:t>
      </w:r>
      <w:r w:rsidRPr="00A17CD9">
        <w:rPr>
          <w:rFonts w:ascii="Times New Roman" w:hAnsi="Times New Roman" w:cs="Times New Roman"/>
          <w:sz w:val="24"/>
          <w:szCs w:val="24"/>
        </w:rPr>
        <w:t>prescribes a default procedure. It provides that</w:t>
      </w:r>
      <w:r>
        <w:rPr>
          <w:rFonts w:ascii="Times New Roman" w:hAnsi="Times New Roman" w:cs="Times New Roman"/>
          <w:sz w:val="24"/>
          <w:szCs w:val="24"/>
        </w:rPr>
        <w:t xml:space="preserve"> the parties may specify in the </w:t>
      </w:r>
      <w:r w:rsidRPr="00A17CD9">
        <w:rPr>
          <w:rFonts w:ascii="Times New Roman" w:hAnsi="Times New Roman" w:cs="Times New Roman"/>
          <w:sz w:val="24"/>
          <w:szCs w:val="24"/>
        </w:rPr>
        <w:t>arbitration agreement the procedure to be followed in appointing an arbitrator.</w:t>
      </w:r>
    </w:p>
    <w:p w:rsidR="00820CED" w:rsidRPr="00624C51" w:rsidRDefault="00A17CD9" w:rsidP="00A17CD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D9">
        <w:rPr>
          <w:rFonts w:ascii="Times New Roman" w:hAnsi="Times New Roman" w:cs="Times New Roman"/>
          <w:sz w:val="24"/>
          <w:szCs w:val="24"/>
        </w:rPr>
        <w:t>Where no procedure is specified, in the case of an arbi</w:t>
      </w:r>
      <w:r>
        <w:rPr>
          <w:rFonts w:ascii="Times New Roman" w:hAnsi="Times New Roman" w:cs="Times New Roman"/>
          <w:sz w:val="24"/>
          <w:szCs w:val="24"/>
        </w:rPr>
        <w:t xml:space="preserve">tration with three arbitrators, </w:t>
      </w:r>
      <w:r w:rsidRPr="00A17CD9">
        <w:rPr>
          <w:rFonts w:ascii="Times New Roman" w:hAnsi="Times New Roman" w:cs="Times New Roman"/>
          <w:sz w:val="24"/>
          <w:szCs w:val="24"/>
        </w:rPr>
        <w:t>each party shall appoint one arbitrator and the two t</w:t>
      </w:r>
      <w:r>
        <w:rPr>
          <w:rFonts w:ascii="Times New Roman" w:hAnsi="Times New Roman" w:cs="Times New Roman"/>
          <w:sz w:val="24"/>
          <w:szCs w:val="24"/>
        </w:rPr>
        <w:t xml:space="preserve">hus appointed shall appoint the </w:t>
      </w:r>
      <w:r w:rsidRPr="00A17CD9">
        <w:rPr>
          <w:rFonts w:ascii="Times New Roman" w:hAnsi="Times New Roman" w:cs="Times New Roman"/>
          <w:sz w:val="24"/>
          <w:szCs w:val="24"/>
        </w:rPr>
        <w:t>third but if a party fails to appoint the arbitrator wit</w:t>
      </w:r>
      <w:r>
        <w:rPr>
          <w:rFonts w:ascii="Times New Roman" w:hAnsi="Times New Roman" w:cs="Times New Roman"/>
          <w:sz w:val="24"/>
          <w:szCs w:val="24"/>
        </w:rPr>
        <w:t xml:space="preserve">hin thirty days of receipt of a </w:t>
      </w:r>
      <w:r w:rsidRPr="00A17CD9">
        <w:rPr>
          <w:rFonts w:ascii="Times New Roman" w:hAnsi="Times New Roman" w:cs="Times New Roman"/>
          <w:sz w:val="24"/>
          <w:szCs w:val="24"/>
        </w:rPr>
        <w:t>request to do so by the other party or if the two arbitra</w:t>
      </w:r>
      <w:r>
        <w:rPr>
          <w:rFonts w:ascii="Times New Roman" w:hAnsi="Times New Roman" w:cs="Times New Roman"/>
          <w:sz w:val="24"/>
          <w:szCs w:val="24"/>
        </w:rPr>
        <w:t xml:space="preserve">tors fail to agree on the third </w:t>
      </w:r>
      <w:r w:rsidRPr="00A17CD9">
        <w:rPr>
          <w:rFonts w:ascii="Times New Roman" w:hAnsi="Times New Roman" w:cs="Times New Roman"/>
          <w:sz w:val="24"/>
          <w:szCs w:val="24"/>
        </w:rPr>
        <w:t>arbitrator within thirty days of their appointments</w:t>
      </w:r>
      <w:r>
        <w:rPr>
          <w:rFonts w:ascii="Times New Roman" w:hAnsi="Times New Roman" w:cs="Times New Roman"/>
          <w:sz w:val="24"/>
          <w:szCs w:val="24"/>
        </w:rPr>
        <w:t xml:space="preserve">, the appointment shall be made </w:t>
      </w:r>
      <w:r w:rsidRPr="00A17CD9">
        <w:rPr>
          <w:rFonts w:ascii="Times New Roman" w:hAnsi="Times New Roman" w:cs="Times New Roman"/>
          <w:sz w:val="24"/>
          <w:szCs w:val="24"/>
        </w:rPr>
        <w:t>by the Court on the application of any party to the arb</w:t>
      </w:r>
      <w:r>
        <w:rPr>
          <w:rFonts w:ascii="Times New Roman" w:hAnsi="Times New Roman" w:cs="Times New Roman"/>
          <w:sz w:val="24"/>
          <w:szCs w:val="24"/>
        </w:rPr>
        <w:t xml:space="preserve">itration agreement. In the case </w:t>
      </w:r>
      <w:r w:rsidRPr="00A17CD9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A17CD9">
        <w:rPr>
          <w:rFonts w:ascii="Times New Roman" w:hAnsi="Times New Roman" w:cs="Times New Roman"/>
          <w:sz w:val="24"/>
          <w:szCs w:val="24"/>
        </w:rPr>
        <w:t>an arbitration</w:t>
      </w:r>
      <w:proofErr w:type="gramEnd"/>
      <w:r w:rsidRPr="00A17CD9">
        <w:rPr>
          <w:rFonts w:ascii="Times New Roman" w:hAnsi="Times New Roman" w:cs="Times New Roman"/>
          <w:sz w:val="24"/>
          <w:szCs w:val="24"/>
        </w:rPr>
        <w:t xml:space="preserve"> with one arbitrator, where the parties fail to agree on the arbitrator,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CD9">
        <w:rPr>
          <w:rFonts w:ascii="Times New Roman" w:hAnsi="Times New Roman" w:cs="Times New Roman"/>
          <w:sz w:val="24"/>
          <w:szCs w:val="24"/>
        </w:rPr>
        <w:t xml:space="preserve">the appointment shall be made by the Court on the </w:t>
      </w:r>
      <w:r>
        <w:rPr>
          <w:rFonts w:ascii="Times New Roman" w:hAnsi="Times New Roman" w:cs="Times New Roman"/>
          <w:sz w:val="24"/>
          <w:szCs w:val="24"/>
        </w:rPr>
        <w:t xml:space="preserve">application of any party to the </w:t>
      </w:r>
      <w:r w:rsidRPr="00A17CD9">
        <w:rPr>
          <w:rFonts w:ascii="Times New Roman" w:hAnsi="Times New Roman" w:cs="Times New Roman"/>
          <w:sz w:val="24"/>
          <w:szCs w:val="24"/>
        </w:rPr>
        <w:t>arbitration agreement made within thirty days of such disagreement.</w:t>
      </w:r>
    </w:p>
    <w:p w:rsidR="00D017FA" w:rsidRDefault="0098345A" w:rsidP="009834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Where, under </w:t>
      </w:r>
      <w:r w:rsidRPr="0098345A">
        <w:rPr>
          <w:rFonts w:ascii="Times New Roman" w:hAnsi="Times New Roman" w:cs="Times New Roman"/>
          <w:sz w:val="24"/>
          <w:szCs w:val="24"/>
        </w:rPr>
        <w:t>an appointment procedure agreed upon by the p</w:t>
      </w:r>
      <w:r>
        <w:rPr>
          <w:rFonts w:ascii="Times New Roman" w:hAnsi="Times New Roman" w:cs="Times New Roman"/>
          <w:sz w:val="24"/>
          <w:szCs w:val="24"/>
        </w:rPr>
        <w:t xml:space="preserve">arties, a party fails to act as </w:t>
      </w:r>
      <w:r w:rsidRPr="0098345A">
        <w:rPr>
          <w:rFonts w:ascii="Times New Roman" w:hAnsi="Times New Roman" w:cs="Times New Roman"/>
          <w:sz w:val="24"/>
          <w:szCs w:val="24"/>
        </w:rPr>
        <w:t xml:space="preserve">required under the procedure or the parties or two </w:t>
      </w:r>
      <w:r>
        <w:rPr>
          <w:rFonts w:ascii="Times New Roman" w:hAnsi="Times New Roman" w:cs="Times New Roman"/>
          <w:sz w:val="24"/>
          <w:szCs w:val="24"/>
        </w:rPr>
        <w:t xml:space="preserve">arbitrators are unable to reach </w:t>
      </w:r>
      <w:r w:rsidRPr="0098345A">
        <w:rPr>
          <w:rFonts w:ascii="Times New Roman" w:hAnsi="Times New Roman" w:cs="Times New Roman"/>
          <w:sz w:val="24"/>
          <w:szCs w:val="24"/>
        </w:rPr>
        <w:t>agreement as required under the procedure or a third p</w:t>
      </w:r>
      <w:r>
        <w:rPr>
          <w:rFonts w:ascii="Times New Roman" w:hAnsi="Times New Roman" w:cs="Times New Roman"/>
          <w:sz w:val="24"/>
          <w:szCs w:val="24"/>
        </w:rPr>
        <w:t xml:space="preserve">arty, including an institution, </w:t>
      </w:r>
      <w:r w:rsidRPr="0098345A">
        <w:rPr>
          <w:rFonts w:ascii="Times New Roman" w:hAnsi="Times New Roman" w:cs="Times New Roman"/>
          <w:sz w:val="24"/>
          <w:szCs w:val="24"/>
        </w:rPr>
        <w:t>fails to perform any duty imposed on it under the p</w:t>
      </w:r>
      <w:r>
        <w:rPr>
          <w:rFonts w:ascii="Times New Roman" w:hAnsi="Times New Roman" w:cs="Times New Roman"/>
          <w:sz w:val="24"/>
          <w:szCs w:val="24"/>
        </w:rPr>
        <w:t xml:space="preserve">rocedure, any party may request </w:t>
      </w:r>
      <w:r w:rsidRPr="0098345A">
        <w:rPr>
          <w:rFonts w:ascii="Times New Roman" w:hAnsi="Times New Roman" w:cs="Times New Roman"/>
          <w:sz w:val="24"/>
          <w:szCs w:val="24"/>
        </w:rPr>
        <w:t>the Court to take the necessary measure, unless t</w:t>
      </w:r>
      <w:r>
        <w:rPr>
          <w:rFonts w:ascii="Times New Roman" w:hAnsi="Times New Roman" w:cs="Times New Roman"/>
          <w:sz w:val="24"/>
          <w:szCs w:val="24"/>
        </w:rPr>
        <w:t xml:space="preserve">he appointment procedure agreed </w:t>
      </w:r>
      <w:r w:rsidRPr="0098345A">
        <w:rPr>
          <w:rFonts w:ascii="Times New Roman" w:hAnsi="Times New Roman" w:cs="Times New Roman"/>
          <w:sz w:val="24"/>
          <w:szCs w:val="24"/>
        </w:rPr>
        <w:t>upon by the parties provides other means for secur</w:t>
      </w:r>
      <w:r>
        <w:rPr>
          <w:rFonts w:ascii="Times New Roman" w:hAnsi="Times New Roman" w:cs="Times New Roman"/>
          <w:sz w:val="24"/>
          <w:szCs w:val="24"/>
        </w:rPr>
        <w:t xml:space="preserve">ing the appointment. A decision </w:t>
      </w:r>
      <w:r w:rsidRPr="0098345A">
        <w:rPr>
          <w:rFonts w:ascii="Times New Roman" w:hAnsi="Times New Roman" w:cs="Times New Roman"/>
          <w:sz w:val="24"/>
          <w:szCs w:val="24"/>
        </w:rPr>
        <w:t>of the Court under subsections (2) and (3) of section 7 shall not be subject to appeal.</w:t>
      </w:r>
    </w:p>
    <w:p w:rsidR="00025A64" w:rsidRDefault="00972AC2" w:rsidP="00D10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C2">
        <w:rPr>
          <w:rFonts w:ascii="Times New Roman" w:hAnsi="Times New Roman" w:cs="Times New Roman"/>
          <w:sz w:val="24"/>
          <w:szCs w:val="24"/>
        </w:rPr>
        <w:t xml:space="preserve">The extent of intervention of the Courts is limited </w:t>
      </w:r>
      <w:r w:rsidR="00E858A2">
        <w:rPr>
          <w:rFonts w:ascii="Times New Roman" w:hAnsi="Times New Roman" w:cs="Times New Roman"/>
          <w:sz w:val="24"/>
          <w:szCs w:val="24"/>
        </w:rPr>
        <w:t xml:space="preserve">by section 34 of the ACA to the </w:t>
      </w:r>
      <w:r w:rsidRPr="00972AC2">
        <w:rPr>
          <w:rFonts w:ascii="Times New Roman" w:hAnsi="Times New Roman" w:cs="Times New Roman"/>
          <w:sz w:val="24"/>
          <w:szCs w:val="24"/>
        </w:rPr>
        <w:t>extent permitted by the ACA. The Court’s power of i</w:t>
      </w:r>
      <w:r w:rsidR="00E858A2">
        <w:rPr>
          <w:rFonts w:ascii="Times New Roman" w:hAnsi="Times New Roman" w:cs="Times New Roman"/>
          <w:sz w:val="24"/>
          <w:szCs w:val="24"/>
        </w:rPr>
        <w:t xml:space="preserve">ntervention as permitted by the </w:t>
      </w:r>
      <w:r w:rsidRPr="00972AC2">
        <w:rPr>
          <w:rFonts w:ascii="Times New Roman" w:hAnsi="Times New Roman" w:cs="Times New Roman"/>
          <w:sz w:val="24"/>
          <w:szCs w:val="24"/>
        </w:rPr>
        <w:t>ACA is limited to such issues as appointment of trib</w:t>
      </w:r>
      <w:r w:rsidR="00E858A2">
        <w:rPr>
          <w:rFonts w:ascii="Times New Roman" w:hAnsi="Times New Roman" w:cs="Times New Roman"/>
          <w:sz w:val="24"/>
          <w:szCs w:val="24"/>
        </w:rPr>
        <w:t xml:space="preserve">unal or substitute arbitrators, </w:t>
      </w:r>
      <w:r w:rsidRPr="00972AC2">
        <w:rPr>
          <w:rFonts w:ascii="Times New Roman" w:hAnsi="Times New Roman" w:cs="Times New Roman"/>
          <w:sz w:val="24"/>
          <w:szCs w:val="24"/>
        </w:rPr>
        <w:t>removal of arbitrator on ground of misconduct, making of interim orders, compelling</w:t>
      </w:r>
      <w:r w:rsidR="00E858A2">
        <w:rPr>
          <w:rFonts w:ascii="Times New Roman" w:hAnsi="Times New Roman" w:cs="Times New Roman"/>
          <w:sz w:val="24"/>
          <w:szCs w:val="24"/>
        </w:rPr>
        <w:t xml:space="preserve"> </w:t>
      </w:r>
      <w:r w:rsidRPr="00972AC2">
        <w:rPr>
          <w:rFonts w:ascii="Times New Roman" w:hAnsi="Times New Roman" w:cs="Times New Roman"/>
          <w:sz w:val="24"/>
          <w:szCs w:val="24"/>
        </w:rPr>
        <w:t xml:space="preserve">attendance of witnesses, enforcement and </w:t>
      </w:r>
      <w:r w:rsidRPr="00972AC2">
        <w:rPr>
          <w:rFonts w:ascii="Times New Roman" w:hAnsi="Times New Roman" w:cs="Times New Roman"/>
          <w:sz w:val="24"/>
          <w:szCs w:val="24"/>
        </w:rPr>
        <w:lastRenderedPageBreak/>
        <w:t>recognitio</w:t>
      </w:r>
      <w:r w:rsidR="00E858A2">
        <w:rPr>
          <w:rFonts w:ascii="Times New Roman" w:hAnsi="Times New Roman" w:cs="Times New Roman"/>
          <w:sz w:val="24"/>
          <w:szCs w:val="24"/>
        </w:rPr>
        <w:t xml:space="preserve">n of awards or refusal of same, </w:t>
      </w:r>
      <w:r w:rsidRPr="00972AC2">
        <w:rPr>
          <w:rFonts w:ascii="Times New Roman" w:hAnsi="Times New Roman" w:cs="Times New Roman"/>
          <w:sz w:val="24"/>
          <w:szCs w:val="24"/>
        </w:rPr>
        <w:t>setting</w:t>
      </w:r>
      <w:r w:rsidR="00E858A2">
        <w:rPr>
          <w:rFonts w:ascii="Times New Roman" w:hAnsi="Times New Roman" w:cs="Times New Roman"/>
          <w:sz w:val="24"/>
          <w:szCs w:val="24"/>
        </w:rPr>
        <w:t xml:space="preserve"> aside of awards. By virtue of S</w:t>
      </w:r>
      <w:r w:rsidRPr="00972AC2">
        <w:rPr>
          <w:rFonts w:ascii="Times New Roman" w:hAnsi="Times New Roman" w:cs="Times New Roman"/>
          <w:sz w:val="24"/>
          <w:szCs w:val="24"/>
        </w:rPr>
        <w:t>ection 33 of th</w:t>
      </w:r>
      <w:r w:rsidR="00B55F9F">
        <w:rPr>
          <w:rFonts w:ascii="Times New Roman" w:hAnsi="Times New Roman" w:cs="Times New Roman"/>
          <w:sz w:val="24"/>
          <w:szCs w:val="24"/>
        </w:rPr>
        <w:t xml:space="preserve">e ACA, any procedural issues in </w:t>
      </w:r>
      <w:r w:rsidRPr="00972AC2">
        <w:rPr>
          <w:rFonts w:ascii="Times New Roman" w:hAnsi="Times New Roman" w:cs="Times New Roman"/>
          <w:sz w:val="24"/>
          <w:szCs w:val="24"/>
        </w:rPr>
        <w:t>arbitration ought to be raised before the tribunal and it i</w:t>
      </w:r>
      <w:r w:rsidR="00B55F9F">
        <w:rPr>
          <w:rFonts w:ascii="Times New Roman" w:hAnsi="Times New Roman" w:cs="Times New Roman"/>
          <w:sz w:val="24"/>
          <w:szCs w:val="24"/>
        </w:rPr>
        <w:t xml:space="preserve">s only if the tribunal fails to </w:t>
      </w:r>
      <w:r w:rsidRPr="00972AC2">
        <w:rPr>
          <w:rFonts w:ascii="Times New Roman" w:hAnsi="Times New Roman" w:cs="Times New Roman"/>
          <w:sz w:val="24"/>
          <w:szCs w:val="24"/>
        </w:rPr>
        <w:t xml:space="preserve">deal with the issues or does not adequately deal </w:t>
      </w:r>
      <w:r w:rsidR="00B55F9F">
        <w:rPr>
          <w:rFonts w:ascii="Times New Roman" w:hAnsi="Times New Roman" w:cs="Times New Roman"/>
          <w:sz w:val="24"/>
          <w:szCs w:val="24"/>
        </w:rPr>
        <w:t xml:space="preserve">with them that the Court can be </w:t>
      </w:r>
      <w:r w:rsidRPr="00972AC2">
        <w:rPr>
          <w:rFonts w:ascii="Times New Roman" w:hAnsi="Times New Roman" w:cs="Times New Roman"/>
          <w:sz w:val="24"/>
          <w:szCs w:val="24"/>
        </w:rPr>
        <w:t>called upon to deal with the procedural issues a</w:t>
      </w:r>
      <w:r w:rsidR="00C11CA5">
        <w:rPr>
          <w:rFonts w:ascii="Times New Roman" w:hAnsi="Times New Roman" w:cs="Times New Roman"/>
          <w:sz w:val="24"/>
          <w:szCs w:val="24"/>
        </w:rPr>
        <w:t xml:space="preserve">fter the conclusion of arbitral </w:t>
      </w:r>
      <w:r w:rsidRPr="00972AC2">
        <w:rPr>
          <w:rFonts w:ascii="Times New Roman" w:hAnsi="Times New Roman" w:cs="Times New Roman"/>
          <w:sz w:val="24"/>
          <w:szCs w:val="24"/>
        </w:rPr>
        <w:t>proceedings. This is usually done by way of an applic</w:t>
      </w:r>
      <w:r w:rsidR="00C11CA5">
        <w:rPr>
          <w:rFonts w:ascii="Times New Roman" w:hAnsi="Times New Roman" w:cs="Times New Roman"/>
          <w:sz w:val="24"/>
          <w:szCs w:val="24"/>
        </w:rPr>
        <w:t xml:space="preserve">ation to set aside the award in </w:t>
      </w:r>
      <w:r w:rsidRPr="00972AC2">
        <w:rPr>
          <w:rFonts w:ascii="Times New Roman" w:hAnsi="Times New Roman" w:cs="Times New Roman"/>
          <w:sz w:val="24"/>
          <w:szCs w:val="24"/>
        </w:rPr>
        <w:t>whole or in part or to refuse recognition and enfo</w:t>
      </w:r>
      <w:r w:rsidR="00C11CA5">
        <w:rPr>
          <w:rFonts w:ascii="Times New Roman" w:hAnsi="Times New Roman" w:cs="Times New Roman"/>
          <w:sz w:val="24"/>
          <w:szCs w:val="24"/>
        </w:rPr>
        <w:t xml:space="preserve">rcement of same. In this regard </w:t>
      </w:r>
      <w:r w:rsidRPr="00972AC2">
        <w:rPr>
          <w:rFonts w:ascii="Times New Roman" w:hAnsi="Times New Roman" w:cs="Times New Roman"/>
          <w:sz w:val="24"/>
          <w:szCs w:val="24"/>
        </w:rPr>
        <w:t>Nigerian law is more in consonance with the Model Law and does not allow the U</w:t>
      </w:r>
      <w:r w:rsidR="00C11CA5">
        <w:rPr>
          <w:rFonts w:ascii="Times New Roman" w:hAnsi="Times New Roman" w:cs="Times New Roman"/>
          <w:sz w:val="24"/>
          <w:szCs w:val="24"/>
        </w:rPr>
        <w:t xml:space="preserve">nited </w:t>
      </w:r>
      <w:r w:rsidRPr="00972AC2">
        <w:rPr>
          <w:rFonts w:ascii="Times New Roman" w:hAnsi="Times New Roman" w:cs="Times New Roman"/>
          <w:sz w:val="24"/>
          <w:szCs w:val="24"/>
        </w:rPr>
        <w:t>K</w:t>
      </w:r>
      <w:r w:rsidR="00C11CA5">
        <w:rPr>
          <w:rFonts w:ascii="Times New Roman" w:hAnsi="Times New Roman" w:cs="Times New Roman"/>
          <w:sz w:val="24"/>
          <w:szCs w:val="24"/>
        </w:rPr>
        <w:t>ingdom</w:t>
      </w:r>
      <w:r w:rsidR="00D10F2D">
        <w:rPr>
          <w:rFonts w:ascii="Times New Roman" w:hAnsi="Times New Roman" w:cs="Times New Roman"/>
          <w:sz w:val="24"/>
          <w:szCs w:val="24"/>
        </w:rPr>
        <w:t xml:space="preserve"> </w:t>
      </w:r>
      <w:r w:rsidR="00D10F2D" w:rsidRPr="00D10F2D">
        <w:rPr>
          <w:rFonts w:ascii="Times New Roman" w:hAnsi="Times New Roman" w:cs="Times New Roman"/>
          <w:sz w:val="24"/>
          <w:szCs w:val="24"/>
        </w:rPr>
        <w:t>Arbitration Act 1996 procedure which allows interv</w:t>
      </w:r>
      <w:r w:rsidR="00D10F2D">
        <w:rPr>
          <w:rFonts w:ascii="Times New Roman" w:hAnsi="Times New Roman" w:cs="Times New Roman"/>
          <w:sz w:val="24"/>
          <w:szCs w:val="24"/>
        </w:rPr>
        <w:t xml:space="preserve">ention by the Courts on various </w:t>
      </w:r>
      <w:r w:rsidR="00D10F2D" w:rsidRPr="00D10F2D">
        <w:rPr>
          <w:rFonts w:ascii="Times New Roman" w:hAnsi="Times New Roman" w:cs="Times New Roman"/>
          <w:sz w:val="24"/>
          <w:szCs w:val="24"/>
        </w:rPr>
        <w:t>questions of law decided by the tribunal.</w:t>
      </w:r>
    </w:p>
    <w:p w:rsidR="00685F3F" w:rsidRDefault="00353821" w:rsidP="00D10F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463A0" w:rsidRDefault="005463A0" w:rsidP="009B6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A0" w:rsidRDefault="005463A0" w:rsidP="009B6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A0" w:rsidRPr="00604794" w:rsidRDefault="005463A0" w:rsidP="009B6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3A0" w:rsidRPr="0060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24" w:rsidRDefault="00B57424" w:rsidP="007A6BF0">
      <w:pPr>
        <w:spacing w:after="0" w:line="240" w:lineRule="auto"/>
      </w:pPr>
      <w:r>
        <w:separator/>
      </w:r>
    </w:p>
  </w:endnote>
  <w:endnote w:type="continuationSeparator" w:id="0">
    <w:p w:rsidR="00B57424" w:rsidRDefault="00B57424" w:rsidP="007A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24" w:rsidRDefault="00B57424" w:rsidP="007A6BF0">
      <w:pPr>
        <w:spacing w:after="0" w:line="240" w:lineRule="auto"/>
      </w:pPr>
      <w:r>
        <w:separator/>
      </w:r>
    </w:p>
  </w:footnote>
  <w:footnote w:type="continuationSeparator" w:id="0">
    <w:p w:rsidR="00B57424" w:rsidRDefault="00B57424" w:rsidP="007A6BF0">
      <w:pPr>
        <w:spacing w:after="0" w:line="240" w:lineRule="auto"/>
      </w:pPr>
      <w:r>
        <w:continuationSeparator/>
      </w:r>
    </w:p>
  </w:footnote>
  <w:footnote w:id="1">
    <w:p w:rsidR="007A6BF0" w:rsidRDefault="007A6B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BF0">
        <w:t>(2005) 1 NWLR Part 940 577</w:t>
      </w:r>
    </w:p>
  </w:footnote>
  <w:footnote w:id="2">
    <w:p w:rsidR="00C53B86" w:rsidRDefault="00C53B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3B86">
        <w:t>(2003) 15NWLR (Part 844) 469</w:t>
      </w:r>
    </w:p>
  </w:footnote>
  <w:footnote w:id="3">
    <w:p w:rsidR="00A81EA6" w:rsidRDefault="00A81E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1EA6">
        <w:t>(1986) 5 NWLR (Part 39) 74</w:t>
      </w:r>
    </w:p>
  </w:footnote>
  <w:footnote w:id="4">
    <w:p w:rsidR="00F0526E" w:rsidRDefault="00F052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526E">
        <w:t>(2002) 9 NWLR (Part 771) 127, 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D35"/>
    <w:multiLevelType w:val="multilevel"/>
    <w:tmpl w:val="EA765F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EC526E"/>
    <w:multiLevelType w:val="multilevel"/>
    <w:tmpl w:val="2D94D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7D"/>
    <w:rsid w:val="00024520"/>
    <w:rsid w:val="00025A64"/>
    <w:rsid w:val="000363E5"/>
    <w:rsid w:val="00084243"/>
    <w:rsid w:val="00085604"/>
    <w:rsid w:val="00241824"/>
    <w:rsid w:val="002C15EF"/>
    <w:rsid w:val="002F2481"/>
    <w:rsid w:val="00353821"/>
    <w:rsid w:val="003E1C6D"/>
    <w:rsid w:val="00413933"/>
    <w:rsid w:val="004C449F"/>
    <w:rsid w:val="004F126F"/>
    <w:rsid w:val="0054327D"/>
    <w:rsid w:val="005463A0"/>
    <w:rsid w:val="005926A2"/>
    <w:rsid w:val="005E1BDE"/>
    <w:rsid w:val="00604794"/>
    <w:rsid w:val="00624C51"/>
    <w:rsid w:val="00680B1F"/>
    <w:rsid w:val="00685F3F"/>
    <w:rsid w:val="006F7D40"/>
    <w:rsid w:val="00734A55"/>
    <w:rsid w:val="007A6BF0"/>
    <w:rsid w:val="007B7745"/>
    <w:rsid w:val="007D2C13"/>
    <w:rsid w:val="00820CED"/>
    <w:rsid w:val="0084577A"/>
    <w:rsid w:val="008555FA"/>
    <w:rsid w:val="0096008F"/>
    <w:rsid w:val="0096222F"/>
    <w:rsid w:val="00972AC2"/>
    <w:rsid w:val="0098345A"/>
    <w:rsid w:val="009B6B28"/>
    <w:rsid w:val="00A17CD9"/>
    <w:rsid w:val="00A30302"/>
    <w:rsid w:val="00A81EA6"/>
    <w:rsid w:val="00A93418"/>
    <w:rsid w:val="00AC466E"/>
    <w:rsid w:val="00B55F9F"/>
    <w:rsid w:val="00B57424"/>
    <w:rsid w:val="00C11CA5"/>
    <w:rsid w:val="00C23DA6"/>
    <w:rsid w:val="00C258EA"/>
    <w:rsid w:val="00C37831"/>
    <w:rsid w:val="00C53B86"/>
    <w:rsid w:val="00C720C1"/>
    <w:rsid w:val="00C841A8"/>
    <w:rsid w:val="00CF1BD3"/>
    <w:rsid w:val="00D017FA"/>
    <w:rsid w:val="00D02DE6"/>
    <w:rsid w:val="00D10F2D"/>
    <w:rsid w:val="00D96719"/>
    <w:rsid w:val="00E858A2"/>
    <w:rsid w:val="00EA618B"/>
    <w:rsid w:val="00EB719E"/>
    <w:rsid w:val="00ED1ABC"/>
    <w:rsid w:val="00F0526E"/>
    <w:rsid w:val="00F1331C"/>
    <w:rsid w:val="00F13B68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6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4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6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F4CD-65DD-4A97-8A4A-CF95CED0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57</cp:revision>
  <dcterms:created xsi:type="dcterms:W3CDTF">2020-04-28T15:52:00Z</dcterms:created>
  <dcterms:modified xsi:type="dcterms:W3CDTF">2020-04-28T18:24:00Z</dcterms:modified>
</cp:coreProperties>
</file>