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C5" w:rsidRPr="0016402E" w:rsidRDefault="00810FC5" w:rsidP="0016402E">
      <w:pPr>
        <w:jc w:val="center"/>
        <w:rPr>
          <w:rFonts w:ascii="Times New Roman" w:hAnsi="Times New Roman" w:cs="Times New Roman"/>
          <w:b/>
          <w:sz w:val="24"/>
          <w:szCs w:val="24"/>
        </w:rPr>
      </w:pPr>
      <w:r w:rsidRPr="0016402E">
        <w:rPr>
          <w:rFonts w:ascii="Times New Roman" w:hAnsi="Times New Roman" w:cs="Times New Roman"/>
          <w:b/>
          <w:sz w:val="24"/>
          <w:szCs w:val="24"/>
        </w:rPr>
        <w:t>MR. A.B. AKAWA</w:t>
      </w:r>
    </w:p>
    <w:p w:rsidR="00EA07CC" w:rsidRPr="0016402E" w:rsidRDefault="00810FC5" w:rsidP="0016402E">
      <w:pPr>
        <w:jc w:val="center"/>
        <w:rPr>
          <w:rFonts w:ascii="Times New Roman" w:hAnsi="Times New Roman" w:cs="Times New Roman"/>
          <w:b/>
          <w:sz w:val="24"/>
          <w:szCs w:val="24"/>
        </w:rPr>
      </w:pPr>
      <w:r w:rsidRPr="0016402E">
        <w:rPr>
          <w:rFonts w:ascii="Times New Roman" w:hAnsi="Times New Roman" w:cs="Times New Roman"/>
          <w:b/>
          <w:sz w:val="24"/>
          <w:szCs w:val="24"/>
        </w:rPr>
        <w:t>300 LEVEL MBBS FIRST PROFESSIONAL EXAMINATION</w:t>
      </w:r>
      <w:r w:rsidR="00FA141B">
        <w:rPr>
          <w:rFonts w:ascii="Times New Roman" w:hAnsi="Times New Roman" w:cs="Times New Roman"/>
          <w:b/>
          <w:sz w:val="24"/>
          <w:szCs w:val="24"/>
        </w:rPr>
        <w:t xml:space="preserve"> 2018/2019 SESION</w:t>
      </w:r>
    </w:p>
    <w:p w:rsidR="00810FC5" w:rsidRPr="0016402E" w:rsidRDefault="00810FC5" w:rsidP="0016402E">
      <w:pPr>
        <w:jc w:val="center"/>
        <w:rPr>
          <w:rFonts w:ascii="Times New Roman" w:hAnsi="Times New Roman" w:cs="Times New Roman"/>
          <w:b/>
          <w:sz w:val="24"/>
          <w:szCs w:val="24"/>
        </w:rPr>
      </w:pPr>
      <w:r w:rsidRPr="0016402E">
        <w:rPr>
          <w:rFonts w:ascii="Times New Roman" w:hAnsi="Times New Roman" w:cs="Times New Roman"/>
          <w:b/>
          <w:sz w:val="24"/>
          <w:szCs w:val="24"/>
        </w:rPr>
        <w:t>MARKING SCHEME FOR QUESTION ON PROSTAGLANDINS, THROMBOXANES AND LEUKOTRIENES</w:t>
      </w:r>
    </w:p>
    <w:p w:rsidR="0016402E" w:rsidRPr="0016402E" w:rsidRDefault="00810FC5" w:rsidP="0016402E">
      <w:pPr>
        <w:jc w:val="center"/>
        <w:rPr>
          <w:rFonts w:ascii="Times New Roman" w:hAnsi="Times New Roman" w:cs="Times New Roman"/>
          <w:b/>
          <w:sz w:val="24"/>
          <w:szCs w:val="24"/>
        </w:rPr>
      </w:pPr>
      <w:r w:rsidRPr="0016402E">
        <w:rPr>
          <w:rFonts w:ascii="Times New Roman" w:hAnsi="Times New Roman" w:cs="Times New Roman"/>
          <w:b/>
          <w:sz w:val="24"/>
          <w:szCs w:val="24"/>
        </w:rPr>
        <w:t>1(A)</w:t>
      </w:r>
    </w:p>
    <w:p w:rsidR="00810FC5" w:rsidRPr="006237EF" w:rsidRDefault="00810FC5" w:rsidP="00865622">
      <w:pPr>
        <w:rPr>
          <w:rFonts w:ascii="Times New Roman" w:hAnsi="Times New Roman" w:cs="Times New Roman"/>
          <w:b/>
          <w:sz w:val="24"/>
          <w:szCs w:val="24"/>
        </w:rPr>
      </w:pPr>
      <w:r w:rsidRPr="006237EF">
        <w:rPr>
          <w:rFonts w:ascii="Times New Roman" w:hAnsi="Times New Roman" w:cs="Times New Roman"/>
          <w:b/>
          <w:sz w:val="24"/>
          <w:szCs w:val="24"/>
        </w:rPr>
        <w:t>Biosynthesis and Action of Prostaglandins</w:t>
      </w:r>
    </w:p>
    <w:p w:rsidR="00810FC5" w:rsidRDefault="004E0882" w:rsidP="00D76CCE">
      <w:pPr>
        <w:tabs>
          <w:tab w:val="left" w:pos="7383"/>
        </w:tabs>
      </w:pPr>
      <w:r>
        <w:rPr>
          <w:noProof/>
          <w:lang w:val="en-GB" w:eastAsia="en-GB"/>
        </w:rPr>
        <w:pict>
          <v:shapetype id="_x0000_t32" coordsize="21600,21600" o:spt="32" o:oned="t" path="m,l21600,21600e" filled="f">
            <v:path arrowok="t" fillok="f" o:connecttype="none"/>
            <o:lock v:ext="edit" shapetype="t"/>
          </v:shapetype>
          <v:shape id="_x0000_s1046" type="#_x0000_t32" style="position:absolute;margin-left:316.15pt;margin-top:6.9pt;width:41.25pt;height:24.9pt;flip:y;z-index:251674624" o:connectortype="straight">
            <v:stroke endarrow="block"/>
          </v:shape>
        </w:pict>
      </w:r>
      <w:r>
        <w:rPr>
          <w:noProof/>
          <w:lang w:val="en-GB" w:eastAsia="en-GB"/>
        </w:rPr>
        <w:pict>
          <v:shape id="_x0000_s1027" type="#_x0000_t32" style="position:absolute;margin-left:229.75pt;margin-top:18.05pt;width:0;height:34pt;z-index:251658240" o:connectortype="straight">
            <v:stroke endarrow="block"/>
          </v:shape>
        </w:pict>
      </w:r>
      <w:r w:rsidR="00810FC5">
        <w:t xml:space="preserve">                                                                    Membrane bound phospholipids</w:t>
      </w:r>
      <w:r w:rsidR="00D76CCE">
        <w:tab/>
      </w:r>
      <w:proofErr w:type="spellStart"/>
      <w:r w:rsidR="00D76CCE">
        <w:t>Cortisol</w:t>
      </w:r>
      <w:proofErr w:type="spellEnd"/>
      <w:r w:rsidR="00D76CCE">
        <w:t xml:space="preserve"> (-)</w:t>
      </w:r>
    </w:p>
    <w:p w:rsidR="00810FC5" w:rsidRDefault="004E0882" w:rsidP="00D76CCE">
      <w:pPr>
        <w:tabs>
          <w:tab w:val="left" w:pos="5315"/>
          <w:tab w:val="left" w:pos="7383"/>
        </w:tabs>
      </w:pPr>
      <w:r>
        <w:rPr>
          <w:noProof/>
          <w:lang w:val="en-GB" w:eastAsia="en-GB"/>
        </w:rPr>
        <w:pict>
          <v:shape id="_x0000_s1048" type="#_x0000_t32" style="position:absolute;margin-left:316.15pt;margin-top:6.35pt;width:50.4pt;height:28.1pt;z-index:251676672" o:connectortype="straight">
            <v:stroke endarrow="block"/>
          </v:shape>
        </w:pict>
      </w:r>
      <w:r>
        <w:rPr>
          <w:noProof/>
          <w:lang w:val="en-GB" w:eastAsia="en-GB"/>
        </w:rPr>
        <w:pict>
          <v:shape id="_x0000_s1047" type="#_x0000_t32" style="position:absolute;margin-left:316.15pt;margin-top:6.35pt;width:58.25pt;height:0;z-index:251675648" o:connectortype="straight">
            <v:stroke endarrow="block"/>
          </v:shape>
        </w:pict>
      </w:r>
      <w:r w:rsidR="00985034">
        <w:t xml:space="preserve">                                                            </w:t>
      </w:r>
      <w:r w:rsidR="008F6CD4">
        <w:t xml:space="preserve">                                  </w:t>
      </w:r>
      <w:proofErr w:type="spellStart"/>
      <w:r w:rsidR="008F6CD4">
        <w:t>Phospholipase</w:t>
      </w:r>
      <w:proofErr w:type="spellEnd"/>
      <w:r w:rsidR="008F6CD4">
        <w:t xml:space="preserve"> A</w:t>
      </w:r>
      <w:r w:rsidR="008F6CD4" w:rsidRPr="00D76CCE">
        <w:rPr>
          <w:vertAlign w:val="subscript"/>
        </w:rPr>
        <w:t>2</w:t>
      </w:r>
      <w:r w:rsidR="00D76CCE">
        <w:tab/>
        <w:t xml:space="preserve">    Epinephrine (+)</w:t>
      </w:r>
    </w:p>
    <w:p w:rsidR="00810FC5" w:rsidRDefault="004E0882" w:rsidP="00D76CCE">
      <w:pPr>
        <w:tabs>
          <w:tab w:val="left" w:pos="7383"/>
        </w:tabs>
      </w:pPr>
      <w:r>
        <w:rPr>
          <w:noProof/>
          <w:lang w:val="en-GB" w:eastAsia="en-GB"/>
        </w:rPr>
        <w:pict>
          <v:shape id="_x0000_s1028" type="#_x0000_t32" style="position:absolute;margin-left:229.75pt;margin-top:16.9pt;width:0;height:29.45pt;z-index:251659264" o:connectortype="straight">
            <v:stroke endarrow="block"/>
          </v:shape>
        </w:pict>
      </w:r>
      <w:r w:rsidR="00810FC5">
        <w:t xml:space="preserve">                                                                                   </w:t>
      </w:r>
      <w:proofErr w:type="spellStart"/>
      <w:r w:rsidR="00810FC5">
        <w:t>Arachidonic</w:t>
      </w:r>
      <w:proofErr w:type="spellEnd"/>
      <w:r w:rsidR="00810FC5">
        <w:t xml:space="preserve"> Acid</w:t>
      </w:r>
      <w:r w:rsidR="00D76CCE">
        <w:tab/>
        <w:t>Thrombin (+)</w:t>
      </w:r>
    </w:p>
    <w:p w:rsidR="00810FC5" w:rsidRDefault="004E0882" w:rsidP="00D76CCE">
      <w:pPr>
        <w:tabs>
          <w:tab w:val="left" w:pos="6794"/>
        </w:tabs>
      </w:pPr>
      <w:r>
        <w:rPr>
          <w:noProof/>
          <w:lang w:val="en-GB" w:eastAsia="en-GB"/>
        </w:rPr>
        <w:pict>
          <v:shape id="_x0000_s1049" type="#_x0000_t32" style="position:absolute;margin-left:307.65pt;margin-top:5.85pt;width:28.8pt;height:3.25pt;flip:y;z-index:251677696" o:connectortype="straight">
            <v:stroke endarrow="block"/>
          </v:shape>
        </w:pict>
      </w:r>
      <w:r>
        <w:rPr>
          <w:noProof/>
          <w:lang w:val="en-GB" w:eastAsia="en-GB"/>
        </w:rPr>
        <w:pict>
          <v:shape id="_x0000_s1050" type="#_x0000_t32" style="position:absolute;margin-left:307.65pt;margin-top:9.1pt;width:40.55pt;height:24.85pt;z-index:251678720" o:connectortype="straight">
            <v:stroke endarrow="block"/>
          </v:shape>
        </w:pict>
      </w:r>
      <w:r w:rsidR="00985034">
        <w:t xml:space="preserve">                                                                                             </w:t>
      </w:r>
      <w:r w:rsidR="008F6CD4">
        <w:t xml:space="preserve"> </w:t>
      </w:r>
      <w:proofErr w:type="spellStart"/>
      <w:r w:rsidR="008F6CD4">
        <w:t>Cyclo-oxygenase</w:t>
      </w:r>
      <w:proofErr w:type="spellEnd"/>
      <w:r w:rsidR="00D76CCE">
        <w:tab/>
        <w:t>Aspirin (-)</w:t>
      </w:r>
    </w:p>
    <w:p w:rsidR="00810FC5" w:rsidRDefault="004E0882" w:rsidP="00D76CCE">
      <w:pPr>
        <w:tabs>
          <w:tab w:val="left" w:pos="6794"/>
        </w:tabs>
      </w:pPr>
      <w:r>
        <w:rPr>
          <w:noProof/>
          <w:lang w:val="en-GB" w:eastAsia="en-GB"/>
        </w:rPr>
        <w:pict>
          <v:shape id="_x0000_s1029" type="#_x0000_t32" style="position:absolute;margin-left:242.2pt;margin-top:17.05pt;width:0;height:30.1pt;z-index:251660288" o:connectortype="straight">
            <v:stroke endarrow="block"/>
          </v:shape>
        </w:pict>
      </w:r>
      <w:r w:rsidR="00810FC5">
        <w:t xml:space="preserve">                                                                                  Prostaglandin G</w:t>
      </w:r>
      <w:r w:rsidR="00810FC5" w:rsidRPr="00D76CCE">
        <w:rPr>
          <w:vertAlign w:val="subscript"/>
        </w:rPr>
        <w:t>2</w:t>
      </w:r>
      <w:r w:rsidR="00D76CCE">
        <w:tab/>
        <w:t xml:space="preserve">    </w:t>
      </w:r>
      <w:proofErr w:type="spellStart"/>
      <w:r w:rsidR="00D76CCE">
        <w:t>Indomethacin</w:t>
      </w:r>
      <w:proofErr w:type="spellEnd"/>
      <w:r w:rsidR="00D76CCE">
        <w:t xml:space="preserve"> (-)</w:t>
      </w:r>
    </w:p>
    <w:p w:rsidR="00810FC5" w:rsidRDefault="008F6CD4" w:rsidP="008F6CD4">
      <w:pPr>
        <w:jc w:val="center"/>
      </w:pPr>
      <w:r>
        <w:t xml:space="preserve">                            </w:t>
      </w:r>
      <w:proofErr w:type="spellStart"/>
      <w:r>
        <w:t>Peroxidase</w:t>
      </w:r>
      <w:proofErr w:type="spellEnd"/>
      <w:r>
        <w:t xml:space="preserve">     </w:t>
      </w:r>
    </w:p>
    <w:p w:rsidR="00810FC5" w:rsidRDefault="004E0882" w:rsidP="00985034">
      <w:pPr>
        <w:tabs>
          <w:tab w:val="left" w:pos="7226"/>
        </w:tabs>
      </w:pPr>
      <w:r>
        <w:rPr>
          <w:noProof/>
          <w:lang w:val="en-GB" w:eastAsia="en-GB"/>
        </w:rPr>
        <w:pict>
          <v:shape id="_x0000_s1039" type="#_x0000_t32" style="position:absolute;margin-left:159.7pt;margin-top:14.6pt;width:62.85pt;height:32.1pt;flip:x;z-index:251668480" o:connectortype="straight">
            <v:stroke endarrow="block"/>
          </v:shape>
        </w:pict>
      </w:r>
      <w:r>
        <w:rPr>
          <w:noProof/>
          <w:lang w:val="en-GB" w:eastAsia="en-GB"/>
        </w:rPr>
        <w:pict>
          <v:shape id="_x0000_s1035" type="#_x0000_t32" style="position:absolute;margin-left:257.9pt;margin-top:14.6pt;width:78.55pt;height:37.35pt;z-index:251664384" o:connectortype="straight">
            <v:stroke endarrow="block"/>
          </v:shape>
        </w:pict>
      </w:r>
      <w:r>
        <w:rPr>
          <w:noProof/>
          <w:lang w:val="en-GB" w:eastAsia="en-GB"/>
        </w:rPr>
        <w:pict>
          <v:shape id="_x0000_s1034" type="#_x0000_t32" style="position:absolute;margin-left:166.25pt;margin-top:6.75pt;width:56.3pt;height:0;flip:x;z-index:251663360" o:connectortype="straight">
            <v:stroke endarrow="block"/>
          </v:shape>
        </w:pict>
      </w:r>
      <w:r>
        <w:rPr>
          <w:noProof/>
          <w:lang w:val="en-GB" w:eastAsia="en-GB"/>
        </w:rPr>
        <w:pict>
          <v:shape id="_x0000_s1031" type="#_x0000_t32" style="position:absolute;margin-left:275.55pt;margin-top:6.75pt;width:72.65pt;height:0;z-index:251662336" o:connectortype="straight">
            <v:stroke endarrow="block"/>
          </v:shape>
        </w:pict>
      </w:r>
      <w:r>
        <w:rPr>
          <w:noProof/>
          <w:lang w:val="en-GB" w:eastAsia="en-GB"/>
        </w:rPr>
        <w:pict>
          <v:shape id="_x0000_s1030" type="#_x0000_t32" style="position:absolute;margin-left:242.2pt;margin-top:14.6pt;width:0;height:32.1pt;z-index:251661312" o:connectortype="straight">
            <v:stroke endarrow="block"/>
          </v:shape>
        </w:pict>
      </w:r>
      <w:r w:rsidR="00810FC5">
        <w:t xml:space="preserve">                                                       </w:t>
      </w:r>
      <w:r w:rsidR="00985034">
        <w:t>PGI2</w:t>
      </w:r>
      <w:r w:rsidR="00810FC5">
        <w:t xml:space="preserve">        </w:t>
      </w:r>
      <w:r w:rsidR="00985034">
        <w:t xml:space="preserve">                     </w:t>
      </w:r>
      <w:r w:rsidR="00810FC5">
        <w:t xml:space="preserve"> PGH2</w:t>
      </w:r>
      <w:r w:rsidR="00985034">
        <w:tab/>
        <w:t>TXA2</w:t>
      </w:r>
    </w:p>
    <w:p w:rsidR="00985034" w:rsidRDefault="00985034"/>
    <w:p w:rsidR="008F6CD4" w:rsidRDefault="004E0882" w:rsidP="00985034">
      <w:pPr>
        <w:tabs>
          <w:tab w:val="left" w:pos="1532"/>
          <w:tab w:val="left" w:pos="3063"/>
          <w:tab w:val="center" w:pos="4680"/>
          <w:tab w:val="left" w:pos="6467"/>
        </w:tabs>
      </w:pPr>
      <w:r>
        <w:rPr>
          <w:noProof/>
          <w:lang w:val="en-GB" w:eastAsia="en-GB"/>
        </w:rPr>
        <w:pict>
          <v:shape id="_x0000_s1043" type="#_x0000_t32" style="position:absolute;margin-left:93.6pt;margin-top:15.45pt;width:55pt;height:34.65pt;z-index:251671552" o:connectortype="straight">
            <v:stroke endarrow="block"/>
          </v:shape>
        </w:pict>
      </w:r>
      <w:r>
        <w:rPr>
          <w:noProof/>
          <w:lang w:val="en-GB" w:eastAsia="en-GB"/>
        </w:rPr>
        <w:pict>
          <v:shape id="_x0000_s1042" type="#_x0000_t32" style="position:absolute;margin-left:166.25pt;margin-top:15.45pt;width:0;height:34.65pt;z-index:251670528" o:connectortype="straight">
            <v:stroke endarrow="block"/>
          </v:shape>
        </w:pict>
      </w:r>
      <w:r>
        <w:rPr>
          <w:noProof/>
          <w:lang w:val="en-GB" w:eastAsia="en-GB"/>
        </w:rPr>
        <w:pict>
          <v:shape id="_x0000_s1041" type="#_x0000_t32" style="position:absolute;margin-left:206.85pt;margin-top:15.45pt;width:35.35pt;height:29.45pt;flip:x;z-index:251669504" o:connectortype="straight">
            <v:stroke endarrow="block"/>
          </v:shape>
        </w:pict>
      </w:r>
      <w:r>
        <w:rPr>
          <w:noProof/>
          <w:lang w:val="en-GB" w:eastAsia="en-GB"/>
        </w:rPr>
        <w:pict>
          <v:shape id="_x0000_s1038" type="#_x0000_t32" style="position:absolute;margin-left:114.55pt;margin-top:6.9pt;width:34.05pt;height:0;flip:x;z-index:251667456" o:connectortype="straight">
            <v:stroke endarrow="block"/>
          </v:shape>
        </w:pict>
      </w:r>
      <w:r>
        <w:rPr>
          <w:noProof/>
          <w:lang w:val="en-GB" w:eastAsia="en-GB"/>
        </w:rPr>
        <w:pict>
          <v:shape id="_x0000_s1037" type="#_x0000_t32" style="position:absolute;margin-left:183.95pt;margin-top:6.9pt;width:38.6pt;height:0;flip:x;z-index:251666432" o:connectortype="straight">
            <v:stroke endarrow="block"/>
          </v:shape>
        </w:pict>
      </w:r>
      <w:r>
        <w:rPr>
          <w:noProof/>
          <w:lang w:val="en-GB" w:eastAsia="en-GB"/>
        </w:rPr>
        <w:pict>
          <v:shape id="_x0000_s1036" type="#_x0000_t32" style="position:absolute;margin-left:257.9pt;margin-top:6.9pt;width:58.25pt;height:2pt;z-index:251665408" o:connectortype="straight">
            <v:stroke endarrow="block"/>
          </v:shape>
        </w:pict>
      </w:r>
      <w:r w:rsidR="00985034">
        <w:tab/>
        <w:t>PGF2</w:t>
      </w:r>
      <w:r w:rsidR="00985034">
        <w:tab/>
        <w:t>PGE2</w:t>
      </w:r>
      <w:r w:rsidR="00985034">
        <w:tab/>
        <w:t xml:space="preserve">        PGD2</w:t>
      </w:r>
      <w:r w:rsidR="00985034">
        <w:tab/>
        <w:t>Inactive PGs</w:t>
      </w:r>
    </w:p>
    <w:p w:rsidR="008F6CD4" w:rsidRDefault="008F6CD4" w:rsidP="008F6CD4"/>
    <w:p w:rsidR="00810FC5" w:rsidRDefault="008F6CD4" w:rsidP="008F6CD4">
      <w:pPr>
        <w:tabs>
          <w:tab w:val="left" w:pos="1872"/>
        </w:tabs>
      </w:pPr>
      <w:r>
        <w:tab/>
        <w:t xml:space="preserve">                       </w:t>
      </w:r>
      <w:proofErr w:type="spellStart"/>
      <w:r>
        <w:t>Adenyl</w:t>
      </w:r>
      <w:proofErr w:type="spellEnd"/>
      <w:r>
        <w:t xml:space="preserve"> </w:t>
      </w:r>
      <w:proofErr w:type="spellStart"/>
      <w:r>
        <w:t>Cyclase</w:t>
      </w:r>
      <w:proofErr w:type="spellEnd"/>
    </w:p>
    <w:p w:rsidR="00D76CCE" w:rsidRDefault="004E0882" w:rsidP="008F6CD4">
      <w:pPr>
        <w:tabs>
          <w:tab w:val="left" w:pos="1872"/>
        </w:tabs>
      </w:pPr>
      <w:r>
        <w:rPr>
          <w:noProof/>
          <w:lang w:val="en-GB" w:eastAsia="en-GB"/>
        </w:rPr>
        <w:pict>
          <v:shape id="_x0000_s1045" type="#_x0000_t32" style="position:absolute;margin-left:197pt;margin-top:7.15pt;width:39.3pt;height:0;z-index:251673600" o:connectortype="straight">
            <v:stroke endarrow="block"/>
          </v:shape>
        </w:pict>
      </w:r>
      <w:r>
        <w:rPr>
          <w:noProof/>
          <w:lang w:val="en-GB" w:eastAsia="en-GB"/>
        </w:rPr>
        <w:pict>
          <v:shape id="_x0000_s1044" type="#_x0000_t32" style="position:absolute;margin-left:89pt;margin-top:7.15pt;width:45.85pt;height:0;z-index:251672576" o:connectortype="straight">
            <v:stroke endarrow="block"/>
          </v:shape>
        </w:pict>
      </w:r>
      <w:r w:rsidR="008F6CD4">
        <w:t xml:space="preserve">                            </w:t>
      </w:r>
      <w:proofErr w:type="gramStart"/>
      <w:r w:rsidR="008F6CD4">
        <w:t>ATP                       Cyclic AMP                     Biological effects</w:t>
      </w:r>
      <w:r w:rsidR="008F6CD4" w:rsidRPr="0016402E">
        <w:rPr>
          <w:b/>
        </w:rPr>
        <w:t>.</w:t>
      </w:r>
      <w:proofErr w:type="gramEnd"/>
      <w:r w:rsidR="0016402E" w:rsidRPr="0016402E">
        <w:rPr>
          <w:b/>
        </w:rPr>
        <w:t xml:space="preserve">                   </w:t>
      </w:r>
      <w:r w:rsidR="0016402E" w:rsidRPr="0016402E">
        <w:rPr>
          <w:rFonts w:ascii="Times New Roman" w:hAnsi="Times New Roman" w:cs="Times New Roman"/>
          <w:b/>
          <w:sz w:val="24"/>
          <w:szCs w:val="24"/>
        </w:rPr>
        <w:t xml:space="preserve">    4 MARKS</w:t>
      </w:r>
    </w:p>
    <w:p w:rsidR="00D76CCE" w:rsidRDefault="00D76CCE" w:rsidP="00D76CCE"/>
    <w:p w:rsidR="008F6CD4" w:rsidRPr="00D76CCE" w:rsidRDefault="00D76CCE" w:rsidP="00D76CCE">
      <w:pPr>
        <w:rPr>
          <w:rFonts w:ascii="Times New Roman" w:hAnsi="Times New Roman" w:cs="Times New Roman"/>
          <w:sz w:val="24"/>
          <w:szCs w:val="24"/>
        </w:rPr>
      </w:pPr>
      <w:r w:rsidRPr="00D76CCE">
        <w:rPr>
          <w:rFonts w:ascii="Times New Roman" w:hAnsi="Times New Roman" w:cs="Times New Roman"/>
          <w:sz w:val="24"/>
          <w:szCs w:val="24"/>
        </w:rPr>
        <w:t xml:space="preserve">Prostaglandins are derived from polyunsaturated fatty acids (PUFAs) as PGs are not stored as </w:t>
      </w:r>
      <w:r w:rsidR="0016402E" w:rsidRPr="00D76CCE">
        <w:rPr>
          <w:rFonts w:ascii="Times New Roman" w:hAnsi="Times New Roman" w:cs="Times New Roman"/>
          <w:sz w:val="24"/>
          <w:szCs w:val="24"/>
        </w:rPr>
        <w:t>such;</w:t>
      </w:r>
      <w:r w:rsidRPr="00D76CCE">
        <w:rPr>
          <w:rFonts w:ascii="Times New Roman" w:hAnsi="Times New Roman" w:cs="Times New Roman"/>
          <w:sz w:val="24"/>
          <w:szCs w:val="24"/>
        </w:rPr>
        <w:t xml:space="preserve"> they are stored in membrane as phospholipids.</w:t>
      </w:r>
    </w:p>
    <w:p w:rsidR="00D76CCE" w:rsidRPr="00D76CCE" w:rsidRDefault="00D76CCE" w:rsidP="00D76CCE">
      <w:pPr>
        <w:rPr>
          <w:rFonts w:ascii="Times New Roman" w:hAnsi="Times New Roman" w:cs="Times New Roman"/>
          <w:sz w:val="24"/>
          <w:szCs w:val="24"/>
        </w:rPr>
      </w:pPr>
      <w:proofErr w:type="spellStart"/>
      <w:r w:rsidRPr="00D76CCE">
        <w:rPr>
          <w:rFonts w:ascii="Times New Roman" w:hAnsi="Times New Roman" w:cs="Times New Roman"/>
          <w:sz w:val="24"/>
          <w:szCs w:val="24"/>
        </w:rPr>
        <w:t>Arachidonic</w:t>
      </w:r>
      <w:proofErr w:type="spellEnd"/>
      <w:r w:rsidRPr="00D76CCE">
        <w:rPr>
          <w:rFonts w:ascii="Times New Roman" w:hAnsi="Times New Roman" w:cs="Times New Roman"/>
          <w:sz w:val="24"/>
          <w:szCs w:val="24"/>
        </w:rPr>
        <w:t xml:space="preserve"> acid is then released from </w:t>
      </w:r>
      <w:proofErr w:type="spellStart"/>
      <w:r w:rsidRPr="00D76CCE">
        <w:rPr>
          <w:rFonts w:ascii="Times New Roman" w:hAnsi="Times New Roman" w:cs="Times New Roman"/>
          <w:sz w:val="24"/>
          <w:szCs w:val="24"/>
        </w:rPr>
        <w:t>phospholipid</w:t>
      </w:r>
      <w:proofErr w:type="spellEnd"/>
      <w:r w:rsidRPr="00D76CCE">
        <w:rPr>
          <w:rFonts w:ascii="Times New Roman" w:hAnsi="Times New Roman" w:cs="Times New Roman"/>
          <w:sz w:val="24"/>
          <w:szCs w:val="24"/>
        </w:rPr>
        <w:t xml:space="preserve"> by the action of </w:t>
      </w:r>
      <w:proofErr w:type="spellStart"/>
      <w:r w:rsidRPr="00D76CCE">
        <w:rPr>
          <w:rFonts w:ascii="Times New Roman" w:hAnsi="Times New Roman" w:cs="Times New Roman"/>
          <w:sz w:val="24"/>
          <w:szCs w:val="24"/>
        </w:rPr>
        <w:t>phospholipase</w:t>
      </w:r>
      <w:proofErr w:type="spellEnd"/>
      <w:r w:rsidRPr="00D76CCE">
        <w:rPr>
          <w:rFonts w:ascii="Times New Roman" w:hAnsi="Times New Roman" w:cs="Times New Roman"/>
          <w:sz w:val="24"/>
          <w:szCs w:val="24"/>
        </w:rPr>
        <w:t xml:space="preserve"> A</w:t>
      </w:r>
      <w:r w:rsidRPr="0016402E">
        <w:rPr>
          <w:rFonts w:ascii="Times New Roman" w:hAnsi="Times New Roman" w:cs="Times New Roman"/>
          <w:sz w:val="24"/>
          <w:szCs w:val="24"/>
          <w:vertAlign w:val="subscript"/>
        </w:rPr>
        <w:t>2</w:t>
      </w:r>
      <w:r w:rsidRPr="00D76CCE">
        <w:rPr>
          <w:rFonts w:ascii="Times New Roman" w:hAnsi="Times New Roman" w:cs="Times New Roman"/>
          <w:sz w:val="24"/>
          <w:szCs w:val="24"/>
        </w:rPr>
        <w:t>.</w:t>
      </w:r>
    </w:p>
    <w:p w:rsidR="00D76CCE" w:rsidRDefault="00D76CCE" w:rsidP="00D76CCE">
      <w:pPr>
        <w:rPr>
          <w:rFonts w:ascii="Times New Roman" w:hAnsi="Times New Roman" w:cs="Times New Roman"/>
          <w:sz w:val="24"/>
          <w:szCs w:val="24"/>
        </w:rPr>
      </w:pPr>
      <w:r w:rsidRPr="00D76CCE">
        <w:rPr>
          <w:rFonts w:ascii="Times New Roman" w:hAnsi="Times New Roman" w:cs="Times New Roman"/>
          <w:sz w:val="24"/>
          <w:szCs w:val="24"/>
        </w:rPr>
        <w:t xml:space="preserve">Synthesis of </w:t>
      </w:r>
      <w:proofErr w:type="spellStart"/>
      <w:r w:rsidRPr="00D76CCE">
        <w:rPr>
          <w:rFonts w:ascii="Times New Roman" w:hAnsi="Times New Roman" w:cs="Times New Roman"/>
          <w:sz w:val="24"/>
          <w:szCs w:val="24"/>
        </w:rPr>
        <w:t>Arachidonic</w:t>
      </w:r>
      <w:proofErr w:type="spellEnd"/>
      <w:r w:rsidRPr="00D76CCE">
        <w:rPr>
          <w:rFonts w:ascii="Times New Roman" w:hAnsi="Times New Roman" w:cs="Times New Roman"/>
          <w:sz w:val="24"/>
          <w:szCs w:val="24"/>
        </w:rPr>
        <w:t xml:space="preserve"> acid is </w:t>
      </w:r>
      <w:proofErr w:type="spellStart"/>
      <w:r w:rsidRPr="00D76CCE">
        <w:rPr>
          <w:rFonts w:ascii="Times New Roman" w:hAnsi="Times New Roman" w:cs="Times New Roman"/>
          <w:sz w:val="24"/>
          <w:szCs w:val="24"/>
        </w:rPr>
        <w:t>catalysed</w:t>
      </w:r>
      <w:proofErr w:type="spellEnd"/>
      <w:r w:rsidRPr="00D76CCE">
        <w:rPr>
          <w:rFonts w:ascii="Times New Roman" w:hAnsi="Times New Roman" w:cs="Times New Roman"/>
          <w:sz w:val="24"/>
          <w:szCs w:val="24"/>
        </w:rPr>
        <w:t xml:space="preserve"> by prostaglandin H </w:t>
      </w:r>
      <w:proofErr w:type="spellStart"/>
      <w:r w:rsidRPr="00D76CCE">
        <w:rPr>
          <w:rFonts w:ascii="Times New Roman" w:hAnsi="Times New Roman" w:cs="Times New Roman"/>
          <w:sz w:val="24"/>
          <w:szCs w:val="24"/>
        </w:rPr>
        <w:t>synthase</w:t>
      </w:r>
      <w:proofErr w:type="spellEnd"/>
      <w:r w:rsidRPr="00D76CCE">
        <w:rPr>
          <w:rFonts w:ascii="Times New Roman" w:hAnsi="Times New Roman" w:cs="Times New Roman"/>
          <w:sz w:val="24"/>
          <w:szCs w:val="24"/>
        </w:rPr>
        <w:t xml:space="preserve"> (PGHS</w:t>
      </w:r>
      <w:r w:rsidR="0016402E" w:rsidRPr="00D76CCE">
        <w:rPr>
          <w:rFonts w:ascii="Times New Roman" w:hAnsi="Times New Roman" w:cs="Times New Roman"/>
          <w:sz w:val="24"/>
          <w:szCs w:val="24"/>
        </w:rPr>
        <w:t>) as</w:t>
      </w:r>
      <w:r w:rsidRPr="00D76CCE">
        <w:rPr>
          <w:rFonts w:ascii="Times New Roman" w:hAnsi="Times New Roman" w:cs="Times New Roman"/>
          <w:sz w:val="24"/>
          <w:szCs w:val="24"/>
        </w:rPr>
        <w:t xml:space="preserve"> it contains two enzyme activities, </w:t>
      </w:r>
      <w:proofErr w:type="spellStart"/>
      <w:r w:rsidRPr="00D76CCE">
        <w:rPr>
          <w:rFonts w:ascii="Times New Roman" w:hAnsi="Times New Roman" w:cs="Times New Roman"/>
          <w:sz w:val="24"/>
          <w:szCs w:val="24"/>
        </w:rPr>
        <w:t>Cyclo</w:t>
      </w:r>
      <w:r w:rsidR="00FA141B">
        <w:rPr>
          <w:rFonts w:ascii="Times New Roman" w:hAnsi="Times New Roman" w:cs="Times New Roman"/>
          <w:sz w:val="24"/>
          <w:szCs w:val="24"/>
        </w:rPr>
        <w:t>-</w:t>
      </w:r>
      <w:r w:rsidRPr="00D76CCE">
        <w:rPr>
          <w:rFonts w:ascii="Times New Roman" w:hAnsi="Times New Roman" w:cs="Times New Roman"/>
          <w:sz w:val="24"/>
          <w:szCs w:val="24"/>
        </w:rPr>
        <w:t>oxygenase</w:t>
      </w:r>
      <w:proofErr w:type="spellEnd"/>
      <w:r w:rsidRPr="00D76CCE">
        <w:rPr>
          <w:rFonts w:ascii="Times New Roman" w:hAnsi="Times New Roman" w:cs="Times New Roman"/>
          <w:sz w:val="24"/>
          <w:szCs w:val="24"/>
        </w:rPr>
        <w:t xml:space="preserve"> and </w:t>
      </w:r>
      <w:proofErr w:type="spellStart"/>
      <w:r w:rsidRPr="00D76CCE">
        <w:rPr>
          <w:rFonts w:ascii="Times New Roman" w:hAnsi="Times New Roman" w:cs="Times New Roman"/>
          <w:sz w:val="24"/>
          <w:szCs w:val="24"/>
        </w:rPr>
        <w:t>Peroxidase</w:t>
      </w:r>
      <w:proofErr w:type="spellEnd"/>
      <w:r w:rsidRPr="00D76CCE">
        <w:rPr>
          <w:rFonts w:ascii="Times New Roman" w:hAnsi="Times New Roman" w:cs="Times New Roman"/>
          <w:sz w:val="24"/>
          <w:szCs w:val="24"/>
        </w:rPr>
        <w:t>. PGG</w:t>
      </w:r>
      <w:r w:rsidRPr="0016402E">
        <w:rPr>
          <w:rFonts w:ascii="Times New Roman" w:hAnsi="Times New Roman" w:cs="Times New Roman"/>
          <w:sz w:val="24"/>
          <w:szCs w:val="24"/>
          <w:vertAlign w:val="subscript"/>
        </w:rPr>
        <w:t>2</w:t>
      </w:r>
      <w:r w:rsidRPr="00D76CCE">
        <w:rPr>
          <w:rFonts w:ascii="Times New Roman" w:hAnsi="Times New Roman" w:cs="Times New Roman"/>
          <w:sz w:val="24"/>
          <w:szCs w:val="24"/>
        </w:rPr>
        <w:t xml:space="preserve"> and PGH</w:t>
      </w:r>
      <w:r w:rsidRPr="0016402E">
        <w:rPr>
          <w:rFonts w:ascii="Times New Roman" w:hAnsi="Times New Roman" w:cs="Times New Roman"/>
          <w:sz w:val="24"/>
          <w:szCs w:val="24"/>
          <w:vertAlign w:val="subscript"/>
        </w:rPr>
        <w:t>2</w:t>
      </w:r>
      <w:r w:rsidRPr="00D76CCE">
        <w:rPr>
          <w:rFonts w:ascii="Times New Roman" w:hAnsi="Times New Roman" w:cs="Times New Roman"/>
          <w:sz w:val="24"/>
          <w:szCs w:val="24"/>
        </w:rPr>
        <w:t xml:space="preserve"> are then formed as intermediates during the synthesis of other PGs. Then specific enzymes convert PGH</w:t>
      </w:r>
      <w:r w:rsidRPr="0016402E">
        <w:rPr>
          <w:rFonts w:ascii="Times New Roman" w:hAnsi="Times New Roman" w:cs="Times New Roman"/>
          <w:sz w:val="24"/>
          <w:szCs w:val="24"/>
          <w:vertAlign w:val="subscript"/>
        </w:rPr>
        <w:t>2</w:t>
      </w:r>
      <w:r w:rsidRPr="00D76CCE">
        <w:rPr>
          <w:rFonts w:ascii="Times New Roman" w:hAnsi="Times New Roman" w:cs="Times New Roman"/>
          <w:sz w:val="24"/>
          <w:szCs w:val="24"/>
        </w:rPr>
        <w:t xml:space="preserve"> to other prostaglandins.</w:t>
      </w:r>
      <w:r w:rsidR="0016402E">
        <w:rPr>
          <w:rFonts w:ascii="Times New Roman" w:hAnsi="Times New Roman" w:cs="Times New Roman"/>
          <w:sz w:val="24"/>
          <w:szCs w:val="24"/>
        </w:rPr>
        <w:t xml:space="preserve">  </w:t>
      </w:r>
    </w:p>
    <w:p w:rsidR="001943C8" w:rsidRPr="0016402E" w:rsidRDefault="0016402E" w:rsidP="00D76CCE">
      <w:pPr>
        <w:rPr>
          <w:rFonts w:ascii="Times New Roman" w:hAnsi="Times New Roman" w:cs="Times New Roman"/>
          <w:b/>
          <w:sz w:val="24"/>
          <w:szCs w:val="24"/>
        </w:rPr>
      </w:pPr>
      <w:r w:rsidRPr="0016402E">
        <w:rPr>
          <w:rFonts w:ascii="Times New Roman" w:hAnsi="Times New Roman" w:cs="Times New Roman"/>
          <w:b/>
          <w:sz w:val="24"/>
          <w:szCs w:val="24"/>
        </w:rPr>
        <w:t>2 MARKS</w:t>
      </w:r>
    </w:p>
    <w:p w:rsidR="006237EF" w:rsidRDefault="006237EF" w:rsidP="00D76CCE">
      <w:pPr>
        <w:rPr>
          <w:rFonts w:ascii="Times New Roman" w:hAnsi="Times New Roman" w:cs="Times New Roman"/>
          <w:sz w:val="24"/>
          <w:szCs w:val="24"/>
        </w:rPr>
      </w:pPr>
    </w:p>
    <w:p w:rsidR="00D76CCE" w:rsidRPr="0016402E" w:rsidRDefault="00D76CCE" w:rsidP="00D76CCE">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16402E">
        <w:rPr>
          <w:rFonts w:ascii="Times New Roman" w:hAnsi="Times New Roman" w:cs="Times New Roman"/>
          <w:b/>
          <w:sz w:val="24"/>
          <w:szCs w:val="24"/>
        </w:rPr>
        <w:t>SYNTHESIS OF LEUKOTRIENES</w:t>
      </w:r>
    </w:p>
    <w:p w:rsidR="001943C8" w:rsidRDefault="004E0882" w:rsidP="00D76CCE">
      <w:pPr>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051" type="#_x0000_t32" style="position:absolute;margin-left:202.25pt;margin-top:19.95pt;width:0;height:28.15pt;z-index:251679744" o:connectortype="straight">
            <v:stroke endarrow="block"/>
          </v:shape>
        </w:pict>
      </w:r>
      <w:r w:rsidR="001943C8">
        <w:rPr>
          <w:rFonts w:ascii="Times New Roman" w:hAnsi="Times New Roman" w:cs="Times New Roman"/>
          <w:sz w:val="24"/>
          <w:szCs w:val="24"/>
        </w:rPr>
        <w:t xml:space="preserve">                                                       </w:t>
      </w:r>
      <w:proofErr w:type="spellStart"/>
      <w:r w:rsidR="001943C8">
        <w:rPr>
          <w:rFonts w:ascii="Times New Roman" w:hAnsi="Times New Roman" w:cs="Times New Roman"/>
          <w:sz w:val="24"/>
          <w:szCs w:val="24"/>
        </w:rPr>
        <w:t>Arachidonic</w:t>
      </w:r>
      <w:proofErr w:type="spellEnd"/>
      <w:r w:rsidR="001943C8">
        <w:rPr>
          <w:rFonts w:ascii="Times New Roman" w:hAnsi="Times New Roman" w:cs="Times New Roman"/>
          <w:sz w:val="24"/>
          <w:szCs w:val="24"/>
        </w:rPr>
        <w:t xml:space="preserve"> acid</w:t>
      </w:r>
    </w:p>
    <w:p w:rsidR="001943C8" w:rsidRDefault="001943C8" w:rsidP="001943C8">
      <w:pPr>
        <w:tabs>
          <w:tab w:val="left" w:pos="4189"/>
        </w:tabs>
        <w:rPr>
          <w:rFonts w:ascii="Times New Roman" w:hAnsi="Times New Roman" w:cs="Times New Roman"/>
          <w:sz w:val="24"/>
          <w:szCs w:val="24"/>
        </w:rPr>
      </w:pPr>
      <w:r>
        <w:rPr>
          <w:rFonts w:ascii="Times New Roman" w:hAnsi="Times New Roman" w:cs="Times New Roman"/>
          <w:sz w:val="24"/>
          <w:szCs w:val="24"/>
        </w:rPr>
        <w:tab/>
        <w:t>5-lipo-oxygenase</w:t>
      </w:r>
    </w:p>
    <w:p w:rsidR="001943C8" w:rsidRDefault="004E0882" w:rsidP="001943C8">
      <w:pPr>
        <w:tabs>
          <w:tab w:val="left" w:pos="1820"/>
          <w:tab w:val="left" w:pos="7920"/>
        </w:tabs>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054" type="#_x0000_t32" style="position:absolute;margin-left:335.15pt;margin-top:6.2pt;width:54.95pt;height:0;z-index:251682816" o:connectortype="straight">
            <v:stroke endarrow="block"/>
          </v:shape>
        </w:pict>
      </w:r>
      <w:r>
        <w:rPr>
          <w:rFonts w:ascii="Times New Roman" w:hAnsi="Times New Roman" w:cs="Times New Roman"/>
          <w:noProof/>
          <w:sz w:val="24"/>
          <w:szCs w:val="24"/>
          <w:lang w:val="en-GB" w:eastAsia="en-GB"/>
        </w:rPr>
        <w:pict>
          <v:shape id="_x0000_s1052" type="#_x0000_t32" style="position:absolute;margin-left:206.85pt;margin-top:17.95pt;width:.65pt;height:33.4pt;flip:x;z-index:251680768" o:connectortype="straight">
            <v:stroke endarrow="block"/>
          </v:shape>
        </w:pict>
      </w:r>
      <w:r w:rsidR="001943C8">
        <w:rPr>
          <w:rFonts w:ascii="Times New Roman" w:hAnsi="Times New Roman" w:cs="Times New Roman"/>
          <w:sz w:val="24"/>
          <w:szCs w:val="24"/>
        </w:rPr>
        <w:tab/>
        <w:t>5-hydro-peroxy-eicosa-tetra-enoic acid (5-HPETE)</w:t>
      </w:r>
      <w:r w:rsidR="001943C8">
        <w:rPr>
          <w:rFonts w:ascii="Times New Roman" w:hAnsi="Times New Roman" w:cs="Times New Roman"/>
          <w:sz w:val="24"/>
          <w:szCs w:val="24"/>
        </w:rPr>
        <w:tab/>
        <w:t>HETE</w:t>
      </w:r>
    </w:p>
    <w:p w:rsidR="001943C8" w:rsidRDefault="001943C8" w:rsidP="001943C8">
      <w:pPr>
        <w:tabs>
          <w:tab w:val="left" w:pos="1820"/>
        </w:tabs>
        <w:rPr>
          <w:rFonts w:ascii="Times New Roman" w:hAnsi="Times New Roman" w:cs="Times New Roman"/>
          <w:sz w:val="24"/>
          <w:szCs w:val="24"/>
        </w:rPr>
      </w:pPr>
      <w:r>
        <w:rPr>
          <w:rFonts w:ascii="Times New Roman" w:hAnsi="Times New Roman" w:cs="Times New Roman"/>
          <w:sz w:val="24"/>
          <w:szCs w:val="24"/>
        </w:rPr>
        <w:t xml:space="preserve">                                                                      LTA </w:t>
      </w:r>
      <w:proofErr w:type="spellStart"/>
      <w:r>
        <w:rPr>
          <w:rFonts w:ascii="Times New Roman" w:hAnsi="Times New Roman" w:cs="Times New Roman"/>
          <w:sz w:val="24"/>
          <w:szCs w:val="24"/>
        </w:rPr>
        <w:t>Synthase</w:t>
      </w:r>
      <w:proofErr w:type="spellEnd"/>
    </w:p>
    <w:p w:rsidR="001943C8" w:rsidRDefault="004E0882" w:rsidP="001943C8">
      <w:pPr>
        <w:tabs>
          <w:tab w:val="left" w:pos="1820"/>
          <w:tab w:val="left" w:pos="5983"/>
        </w:tabs>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059" type="#_x0000_t32" style="position:absolute;margin-left:322.7pt;margin-top:19.9pt;width:0;height:27.5pt;z-index:251687936" o:connectortype="straight">
            <v:stroke endarrow="block"/>
          </v:shape>
        </w:pict>
      </w:r>
      <w:r>
        <w:rPr>
          <w:rFonts w:ascii="Times New Roman" w:hAnsi="Times New Roman" w:cs="Times New Roman"/>
          <w:noProof/>
          <w:sz w:val="24"/>
          <w:szCs w:val="24"/>
          <w:lang w:val="en-GB" w:eastAsia="en-GB"/>
        </w:rPr>
        <w:pict>
          <v:shape id="_x0000_s1055" type="#_x0000_t32" style="position:absolute;margin-left:207.5pt;margin-top:19.9pt;width:0;height:30.75pt;z-index:251683840" o:connectortype="straight">
            <v:stroke endarrow="block"/>
          </v:shape>
        </w:pict>
      </w:r>
      <w:r>
        <w:rPr>
          <w:rFonts w:ascii="Times New Roman" w:hAnsi="Times New Roman" w:cs="Times New Roman"/>
          <w:noProof/>
          <w:sz w:val="24"/>
          <w:szCs w:val="24"/>
          <w:lang w:val="en-GB" w:eastAsia="en-GB"/>
        </w:rPr>
        <w:pict>
          <v:shape id="_x0000_s1053" type="#_x0000_t32" style="position:absolute;margin-left:253.95pt;margin-top:8.1pt;width:53.05pt;height:0;z-index:251681792" o:connectortype="straight">
            <v:stroke endarrow="block"/>
          </v:shape>
        </w:pict>
      </w:r>
      <w:r w:rsidR="001943C8">
        <w:rPr>
          <w:rFonts w:ascii="Times New Roman" w:hAnsi="Times New Roman" w:cs="Times New Roman"/>
          <w:sz w:val="24"/>
          <w:szCs w:val="24"/>
        </w:rPr>
        <w:t xml:space="preserve">                                                          </w:t>
      </w:r>
      <w:proofErr w:type="spellStart"/>
      <w:r w:rsidR="001943C8">
        <w:rPr>
          <w:rFonts w:ascii="Times New Roman" w:hAnsi="Times New Roman" w:cs="Times New Roman"/>
          <w:sz w:val="24"/>
          <w:szCs w:val="24"/>
        </w:rPr>
        <w:t>Leutotriene</w:t>
      </w:r>
      <w:proofErr w:type="spellEnd"/>
      <w:r w:rsidR="001943C8">
        <w:rPr>
          <w:rFonts w:ascii="Times New Roman" w:hAnsi="Times New Roman" w:cs="Times New Roman"/>
          <w:sz w:val="24"/>
          <w:szCs w:val="24"/>
        </w:rPr>
        <w:t xml:space="preserve"> A</w:t>
      </w:r>
      <w:r w:rsidR="001943C8" w:rsidRPr="001943C8">
        <w:rPr>
          <w:rFonts w:ascii="Times New Roman" w:hAnsi="Times New Roman" w:cs="Times New Roman"/>
          <w:sz w:val="24"/>
          <w:szCs w:val="24"/>
          <w:vertAlign w:val="subscript"/>
        </w:rPr>
        <w:t>2</w:t>
      </w:r>
      <w:r w:rsidR="001943C8">
        <w:rPr>
          <w:rFonts w:ascii="Times New Roman" w:hAnsi="Times New Roman" w:cs="Times New Roman"/>
          <w:sz w:val="24"/>
          <w:szCs w:val="24"/>
        </w:rPr>
        <w:tab/>
        <w:t xml:space="preserve">     LTC</w:t>
      </w:r>
      <w:r w:rsidR="001943C8" w:rsidRPr="001943C8">
        <w:rPr>
          <w:rFonts w:ascii="Times New Roman" w:hAnsi="Times New Roman" w:cs="Times New Roman"/>
          <w:sz w:val="24"/>
          <w:szCs w:val="24"/>
          <w:vertAlign w:val="subscript"/>
        </w:rPr>
        <w:t>4</w:t>
      </w:r>
    </w:p>
    <w:p w:rsidR="001943C8" w:rsidRDefault="004E0882" w:rsidP="001943C8">
      <w:pPr>
        <w:tabs>
          <w:tab w:val="left" w:pos="7514"/>
        </w:tabs>
        <w:rPr>
          <w:rFonts w:ascii="Times New Roman" w:hAnsi="Times New Roman" w:cs="Times New Roman"/>
          <w:sz w:val="24"/>
          <w:szCs w:val="24"/>
        </w:rPr>
      </w:pPr>
      <w:r>
        <w:rPr>
          <w:rFonts w:ascii="Times New Roman" w:hAnsi="Times New Roman" w:cs="Times New Roman"/>
          <w:noProof/>
          <w:sz w:val="24"/>
          <w:szCs w:val="24"/>
          <w:lang w:val="en-GB"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60" type="#_x0000_t38" style="position:absolute;margin-left:322.7pt;margin-top:.6pt;width:47.75pt;height:9.15pt;z-index:251688960" o:connectortype="curved" adj="10789,-537757,-178545">
            <v:stroke endarrow="block"/>
          </v:shape>
        </w:pict>
      </w:r>
      <w:r w:rsidR="001943C8">
        <w:rPr>
          <w:rFonts w:ascii="Times New Roman" w:hAnsi="Times New Roman" w:cs="Times New Roman"/>
          <w:sz w:val="24"/>
          <w:szCs w:val="24"/>
        </w:rPr>
        <w:t xml:space="preserve">                                                                       </w:t>
      </w:r>
      <w:r w:rsidR="001943C8">
        <w:rPr>
          <w:rFonts w:ascii="Times New Roman" w:hAnsi="Times New Roman" w:cs="Times New Roman"/>
          <w:sz w:val="24"/>
          <w:szCs w:val="24"/>
        </w:rPr>
        <w:tab/>
      </w:r>
      <w:proofErr w:type="spellStart"/>
      <w:r w:rsidR="001943C8">
        <w:rPr>
          <w:rFonts w:ascii="Times New Roman" w:hAnsi="Times New Roman" w:cs="Times New Roman"/>
          <w:sz w:val="24"/>
          <w:szCs w:val="24"/>
        </w:rPr>
        <w:t>Glutamic</w:t>
      </w:r>
      <w:proofErr w:type="spellEnd"/>
      <w:r w:rsidR="001943C8">
        <w:rPr>
          <w:rFonts w:ascii="Times New Roman" w:hAnsi="Times New Roman" w:cs="Times New Roman"/>
          <w:sz w:val="24"/>
          <w:szCs w:val="24"/>
        </w:rPr>
        <w:t xml:space="preserve"> acid</w:t>
      </w:r>
    </w:p>
    <w:p w:rsidR="001943C8" w:rsidRDefault="004E0882" w:rsidP="001943C8">
      <w:pPr>
        <w:tabs>
          <w:tab w:val="left" w:pos="2932"/>
          <w:tab w:val="left" w:pos="5956"/>
          <w:tab w:val="left" w:pos="8064"/>
        </w:tabs>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058" type="#_x0000_t38" style="position:absolute;margin-left:362.6pt;margin-top:11.35pt;width:36.65pt;height:27.5pt;z-index:251686912" o:connectortype="curved" adj="10785,-207713,-256135">
            <v:stroke endarrow="block"/>
          </v:shape>
        </w:pict>
      </w:r>
      <w:r>
        <w:rPr>
          <w:rFonts w:ascii="Times New Roman" w:hAnsi="Times New Roman" w:cs="Times New Roman"/>
          <w:noProof/>
          <w:sz w:val="24"/>
          <w:szCs w:val="24"/>
          <w:lang w:val="en-GB" w:eastAsia="en-GB"/>
        </w:rPr>
        <w:pict>
          <v:shape id="_x0000_s1057" type="#_x0000_t32" style="position:absolute;margin-left:335.15pt;margin-top:7.4pt;width:64.1pt;height:0;z-index:251685888" o:connectortype="straight">
            <v:stroke endarrow="block"/>
          </v:shape>
        </w:pict>
      </w:r>
      <w:r>
        <w:rPr>
          <w:rFonts w:ascii="Times New Roman" w:hAnsi="Times New Roman" w:cs="Times New Roman"/>
          <w:noProof/>
          <w:sz w:val="24"/>
          <w:szCs w:val="24"/>
          <w:lang w:val="en-GB" w:eastAsia="en-GB"/>
        </w:rPr>
        <w:pict>
          <v:shape id="_x0000_s1056" type="#_x0000_t32" style="position:absolute;margin-left:257.25pt;margin-top:6.75pt;width:39.9pt;height:.65pt;z-index:251684864" o:connectortype="straight">
            <v:stroke endarrow="block"/>
          </v:shape>
        </w:pict>
      </w:r>
      <w:r w:rsidR="001943C8">
        <w:rPr>
          <w:rFonts w:ascii="Times New Roman" w:hAnsi="Times New Roman" w:cs="Times New Roman"/>
          <w:sz w:val="24"/>
          <w:szCs w:val="24"/>
        </w:rPr>
        <w:tab/>
        <w:t xml:space="preserve">           </w:t>
      </w:r>
      <w:proofErr w:type="spellStart"/>
      <w:r w:rsidR="001943C8">
        <w:rPr>
          <w:rFonts w:ascii="Times New Roman" w:hAnsi="Times New Roman" w:cs="Times New Roman"/>
          <w:sz w:val="24"/>
          <w:szCs w:val="24"/>
        </w:rPr>
        <w:t>Leukotriene</w:t>
      </w:r>
      <w:proofErr w:type="spellEnd"/>
      <w:r w:rsidR="001943C8">
        <w:rPr>
          <w:rFonts w:ascii="Times New Roman" w:hAnsi="Times New Roman" w:cs="Times New Roman"/>
          <w:sz w:val="24"/>
          <w:szCs w:val="24"/>
        </w:rPr>
        <w:t xml:space="preserve"> B</w:t>
      </w:r>
      <w:r w:rsidR="001943C8" w:rsidRPr="001943C8">
        <w:rPr>
          <w:rFonts w:ascii="Times New Roman" w:hAnsi="Times New Roman" w:cs="Times New Roman"/>
          <w:sz w:val="24"/>
          <w:szCs w:val="24"/>
          <w:vertAlign w:val="subscript"/>
        </w:rPr>
        <w:t>4</w:t>
      </w:r>
      <w:r w:rsidR="001943C8">
        <w:rPr>
          <w:rFonts w:ascii="Times New Roman" w:hAnsi="Times New Roman" w:cs="Times New Roman"/>
          <w:sz w:val="24"/>
          <w:szCs w:val="24"/>
        </w:rPr>
        <w:tab/>
        <w:t xml:space="preserve">    LTD</w:t>
      </w:r>
      <w:r w:rsidR="001943C8" w:rsidRPr="001943C8">
        <w:rPr>
          <w:rFonts w:ascii="Times New Roman" w:hAnsi="Times New Roman" w:cs="Times New Roman"/>
          <w:sz w:val="24"/>
          <w:szCs w:val="24"/>
          <w:vertAlign w:val="subscript"/>
        </w:rPr>
        <w:t>4</w:t>
      </w:r>
      <w:r w:rsidR="001943C8">
        <w:rPr>
          <w:rFonts w:ascii="Times New Roman" w:hAnsi="Times New Roman" w:cs="Times New Roman"/>
          <w:sz w:val="24"/>
          <w:szCs w:val="24"/>
        </w:rPr>
        <w:tab/>
        <w:t>LTE</w:t>
      </w:r>
      <w:r w:rsidR="001943C8" w:rsidRPr="001943C8">
        <w:rPr>
          <w:rFonts w:ascii="Times New Roman" w:hAnsi="Times New Roman" w:cs="Times New Roman"/>
          <w:sz w:val="24"/>
          <w:szCs w:val="24"/>
          <w:vertAlign w:val="subscript"/>
        </w:rPr>
        <w:t>4</w:t>
      </w:r>
    </w:p>
    <w:p w:rsidR="00982820" w:rsidRDefault="001943C8" w:rsidP="001943C8">
      <w:pPr>
        <w:tabs>
          <w:tab w:val="left" w:pos="8064"/>
        </w:tabs>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Glycine</w:t>
      </w:r>
      <w:proofErr w:type="spellEnd"/>
      <w:r w:rsidR="0016402E">
        <w:rPr>
          <w:rFonts w:ascii="Times New Roman" w:hAnsi="Times New Roman" w:cs="Times New Roman"/>
          <w:sz w:val="24"/>
          <w:szCs w:val="24"/>
        </w:rPr>
        <w:t xml:space="preserve">   </w:t>
      </w:r>
      <w:r w:rsidR="0016402E" w:rsidRPr="0016402E">
        <w:rPr>
          <w:rFonts w:ascii="Times New Roman" w:hAnsi="Times New Roman" w:cs="Times New Roman"/>
          <w:b/>
          <w:sz w:val="24"/>
          <w:szCs w:val="24"/>
        </w:rPr>
        <w:t>4 MARKS</w:t>
      </w:r>
    </w:p>
    <w:p w:rsidR="00982820" w:rsidRDefault="00982820" w:rsidP="00982820">
      <w:pPr>
        <w:rPr>
          <w:rFonts w:ascii="Times New Roman" w:hAnsi="Times New Roman" w:cs="Times New Roman"/>
          <w:sz w:val="24"/>
          <w:szCs w:val="24"/>
        </w:rPr>
      </w:pPr>
    </w:p>
    <w:p w:rsidR="0016402E" w:rsidRPr="0016402E" w:rsidRDefault="00982820" w:rsidP="0016402E">
      <w:pPr>
        <w:jc w:val="center"/>
        <w:rPr>
          <w:rFonts w:ascii="Times New Roman" w:hAnsi="Times New Roman" w:cs="Times New Roman"/>
          <w:b/>
          <w:sz w:val="24"/>
          <w:szCs w:val="24"/>
        </w:rPr>
      </w:pPr>
      <w:r w:rsidRPr="0016402E">
        <w:rPr>
          <w:rFonts w:ascii="Times New Roman" w:hAnsi="Times New Roman" w:cs="Times New Roman"/>
          <w:b/>
          <w:sz w:val="24"/>
          <w:szCs w:val="24"/>
        </w:rPr>
        <w:t>1(B)</w:t>
      </w:r>
    </w:p>
    <w:p w:rsidR="001943C8" w:rsidRDefault="00982820" w:rsidP="0098282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Nonsteroidal</w:t>
      </w:r>
      <w:proofErr w:type="spellEnd"/>
      <w:r>
        <w:rPr>
          <w:rFonts w:ascii="Times New Roman" w:hAnsi="Times New Roman" w:cs="Times New Roman"/>
          <w:sz w:val="24"/>
          <w:szCs w:val="24"/>
        </w:rPr>
        <w:t xml:space="preserve"> anti-inflammatory drugs are a drug class that reduce pain, decrease fever, prevent blood clots and in higher doses, decrease inflammation.</w:t>
      </w:r>
    </w:p>
    <w:p w:rsidR="00982820" w:rsidRDefault="00982820" w:rsidP="00982820">
      <w:pPr>
        <w:rPr>
          <w:rFonts w:ascii="Times New Roman" w:hAnsi="Times New Roman" w:cs="Times New Roman"/>
          <w:sz w:val="24"/>
          <w:szCs w:val="24"/>
        </w:rPr>
      </w:pPr>
      <w:r>
        <w:rPr>
          <w:rFonts w:ascii="Times New Roman" w:hAnsi="Times New Roman" w:cs="Times New Roman"/>
          <w:sz w:val="24"/>
          <w:szCs w:val="24"/>
        </w:rPr>
        <w:t xml:space="preserve">NSAIDS prevent blood clots by inhibiting the action of </w:t>
      </w:r>
      <w:proofErr w:type="spellStart"/>
      <w:r>
        <w:rPr>
          <w:rFonts w:ascii="Times New Roman" w:hAnsi="Times New Roman" w:cs="Times New Roman"/>
          <w:sz w:val="24"/>
          <w:szCs w:val="24"/>
        </w:rPr>
        <w:t>Thromboxane</w:t>
      </w:r>
      <w:proofErr w:type="spellEnd"/>
      <w:r>
        <w:rPr>
          <w:rFonts w:ascii="Times New Roman" w:hAnsi="Times New Roman" w:cs="Times New Roman"/>
          <w:sz w:val="24"/>
          <w:szCs w:val="24"/>
        </w:rPr>
        <w:t xml:space="preserve"> A</w:t>
      </w:r>
      <w:r w:rsidRPr="0016402E">
        <w:rPr>
          <w:rFonts w:ascii="Times New Roman" w:hAnsi="Times New Roman" w:cs="Times New Roman"/>
          <w:sz w:val="24"/>
          <w:szCs w:val="24"/>
          <w:vertAlign w:val="subscript"/>
        </w:rPr>
        <w:t>2</w:t>
      </w:r>
      <w:r>
        <w:rPr>
          <w:rFonts w:ascii="Times New Roman" w:hAnsi="Times New Roman" w:cs="Times New Roman"/>
          <w:sz w:val="24"/>
          <w:szCs w:val="24"/>
        </w:rPr>
        <w:t xml:space="preserve"> thereby preventing platelet aggregation that may form clots to cause heart attack.</w:t>
      </w:r>
    </w:p>
    <w:p w:rsidR="00982820" w:rsidRDefault="00982820" w:rsidP="00982820">
      <w:pPr>
        <w:rPr>
          <w:rFonts w:ascii="Times New Roman" w:hAnsi="Times New Roman" w:cs="Times New Roman"/>
          <w:sz w:val="24"/>
          <w:szCs w:val="24"/>
        </w:rPr>
      </w:pPr>
      <w:r>
        <w:rPr>
          <w:rFonts w:ascii="Times New Roman" w:hAnsi="Times New Roman" w:cs="Times New Roman"/>
          <w:sz w:val="24"/>
          <w:szCs w:val="24"/>
        </w:rPr>
        <w:t>Two types of NSAIDs have been differentiated</w:t>
      </w:r>
    </w:p>
    <w:p w:rsidR="00982820" w:rsidRDefault="00982820" w:rsidP="009828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selective</w:t>
      </w:r>
    </w:p>
    <w:p w:rsidR="00982820" w:rsidRDefault="00982820" w:rsidP="009828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Non selective.</w:t>
      </w:r>
    </w:p>
    <w:p w:rsidR="00982820" w:rsidRDefault="00982820" w:rsidP="00865622">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Most NSAIDs are non-selective and they </w:t>
      </w:r>
      <w:r w:rsidR="0016402E">
        <w:rPr>
          <w:rFonts w:ascii="Times New Roman" w:hAnsi="Times New Roman" w:cs="Times New Roman"/>
          <w:sz w:val="24"/>
          <w:szCs w:val="24"/>
        </w:rPr>
        <w:t>inhibit the activity of both COX-1 and COX</w:t>
      </w:r>
      <w:r>
        <w:rPr>
          <w:rFonts w:ascii="Times New Roman" w:hAnsi="Times New Roman" w:cs="Times New Roman"/>
          <w:sz w:val="24"/>
          <w:szCs w:val="24"/>
        </w:rPr>
        <w:t xml:space="preserve">-2. These NSAIDs while reducing inflammation also inhibit platelet aggregation especially aspirin and increase the risk of gastrointestinal ulcers or bleeds by blocking the COX-1 enzyme and </w:t>
      </w:r>
      <w:proofErr w:type="spellStart"/>
      <w:r>
        <w:rPr>
          <w:rFonts w:ascii="Times New Roman" w:hAnsi="Times New Roman" w:cs="Times New Roman"/>
          <w:sz w:val="24"/>
          <w:szCs w:val="24"/>
        </w:rPr>
        <w:t>distrupting</w:t>
      </w:r>
      <w:proofErr w:type="spellEnd"/>
      <w:r>
        <w:rPr>
          <w:rFonts w:ascii="Times New Roman" w:hAnsi="Times New Roman" w:cs="Times New Roman"/>
          <w:sz w:val="24"/>
          <w:szCs w:val="24"/>
        </w:rPr>
        <w:t xml:space="preserve"> the production of prostaglandins in the stomach. They cause ulcers by interfering with the stomach’s ability to protect itself from gastric acids while stomach acids are vital to the digestive process, they can cause damage if the protective barriers of the stomach are compromised.</w:t>
      </w:r>
    </w:p>
    <w:p w:rsidR="00982820" w:rsidRDefault="00982820" w:rsidP="00865622">
      <w:pPr>
        <w:pStyle w:val="ListParagraph"/>
        <w:ind w:left="0"/>
        <w:rPr>
          <w:rFonts w:ascii="Times New Roman" w:hAnsi="Times New Roman" w:cs="Times New Roman"/>
          <w:sz w:val="24"/>
          <w:szCs w:val="24"/>
        </w:rPr>
      </w:pPr>
      <w:r>
        <w:rPr>
          <w:rFonts w:ascii="Times New Roman" w:hAnsi="Times New Roman" w:cs="Times New Roman"/>
          <w:sz w:val="24"/>
          <w:szCs w:val="24"/>
        </w:rPr>
        <w:t>Aspirin also increase the risk of kidney disease by inhibiting physiological COX-1 activity.</w:t>
      </w:r>
    </w:p>
    <w:p w:rsidR="00982820" w:rsidRDefault="00982820" w:rsidP="0086562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most prominent NSAIDs are Aspirin, Ibuprofen, Naproxen, </w:t>
      </w:r>
      <w:proofErr w:type="spellStart"/>
      <w:r>
        <w:rPr>
          <w:rFonts w:ascii="Times New Roman" w:hAnsi="Times New Roman" w:cs="Times New Roman"/>
          <w:sz w:val="24"/>
          <w:szCs w:val="24"/>
        </w:rPr>
        <w:t>Indomethacin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Celecoxib</w:t>
      </w:r>
      <w:proofErr w:type="spellEnd"/>
      <w:r>
        <w:rPr>
          <w:rFonts w:ascii="Times New Roman" w:hAnsi="Times New Roman" w:cs="Times New Roman"/>
          <w:sz w:val="24"/>
          <w:szCs w:val="24"/>
        </w:rPr>
        <w:t>.</w:t>
      </w:r>
    </w:p>
    <w:p w:rsidR="00982820" w:rsidRDefault="00982820" w:rsidP="0086562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Paracetamol</w:t>
      </w:r>
      <w:proofErr w:type="spellEnd"/>
      <w:r>
        <w:rPr>
          <w:rFonts w:ascii="Times New Roman" w:hAnsi="Times New Roman" w:cs="Times New Roman"/>
          <w:sz w:val="24"/>
          <w:szCs w:val="24"/>
        </w:rPr>
        <w:t xml:space="preserve"> on the other hand is not considered an NSAID, because it has only minor anti-inflammatory activity as it treats pain mainly by blocking COX-2 mostly in the central nervous system but not much in the rest of the body.</w:t>
      </w:r>
      <w:r w:rsidR="0016402E">
        <w:rPr>
          <w:rFonts w:ascii="Times New Roman" w:hAnsi="Times New Roman" w:cs="Times New Roman"/>
          <w:sz w:val="24"/>
          <w:szCs w:val="24"/>
        </w:rPr>
        <w:t xml:space="preserve">      </w:t>
      </w:r>
      <w:r w:rsidR="0016402E" w:rsidRPr="0016402E">
        <w:rPr>
          <w:rFonts w:ascii="Times New Roman" w:hAnsi="Times New Roman" w:cs="Times New Roman"/>
          <w:b/>
          <w:sz w:val="24"/>
          <w:szCs w:val="24"/>
        </w:rPr>
        <w:t>7 MARKS</w:t>
      </w:r>
    </w:p>
    <w:p w:rsidR="00866A24" w:rsidRDefault="00866A24" w:rsidP="00865622">
      <w:pPr>
        <w:pStyle w:val="ListParagraph"/>
        <w:ind w:left="0" w:firstLine="720"/>
        <w:rPr>
          <w:rFonts w:ascii="Times New Roman" w:hAnsi="Times New Roman" w:cs="Times New Roman"/>
          <w:sz w:val="24"/>
          <w:szCs w:val="24"/>
        </w:rPr>
      </w:pPr>
    </w:p>
    <w:p w:rsidR="006237EF" w:rsidRDefault="006237EF" w:rsidP="00865622">
      <w:pPr>
        <w:pStyle w:val="ListParagraph"/>
        <w:ind w:left="0"/>
        <w:rPr>
          <w:rFonts w:ascii="Times New Roman" w:hAnsi="Times New Roman" w:cs="Times New Roman"/>
          <w:b/>
          <w:sz w:val="24"/>
          <w:szCs w:val="24"/>
        </w:rPr>
      </w:pPr>
    </w:p>
    <w:p w:rsidR="006237EF" w:rsidRDefault="006237EF" w:rsidP="00865622">
      <w:pPr>
        <w:pStyle w:val="ListParagraph"/>
        <w:ind w:left="0"/>
        <w:rPr>
          <w:rFonts w:ascii="Times New Roman" w:hAnsi="Times New Roman" w:cs="Times New Roman"/>
          <w:b/>
          <w:sz w:val="24"/>
          <w:szCs w:val="24"/>
        </w:rPr>
      </w:pPr>
    </w:p>
    <w:p w:rsidR="00866A24" w:rsidRPr="0016402E" w:rsidRDefault="00866A24" w:rsidP="00865622">
      <w:pPr>
        <w:pStyle w:val="ListParagraph"/>
        <w:ind w:left="0"/>
        <w:rPr>
          <w:rFonts w:ascii="Times New Roman" w:hAnsi="Times New Roman" w:cs="Times New Roman"/>
          <w:b/>
          <w:sz w:val="24"/>
          <w:szCs w:val="24"/>
        </w:rPr>
      </w:pPr>
      <w:r w:rsidRPr="0016402E">
        <w:rPr>
          <w:rFonts w:ascii="Times New Roman" w:hAnsi="Times New Roman" w:cs="Times New Roman"/>
          <w:b/>
          <w:sz w:val="24"/>
          <w:szCs w:val="24"/>
        </w:rPr>
        <w:t>Mechanism of action of Aspirin</w:t>
      </w:r>
    </w:p>
    <w:p w:rsidR="00866A24" w:rsidRDefault="00866A24" w:rsidP="00865622">
      <w:pPr>
        <w:pStyle w:val="ListParagraph"/>
        <w:ind w:left="0"/>
        <w:rPr>
          <w:rFonts w:ascii="Times New Roman" w:hAnsi="Times New Roman" w:cs="Times New Roman"/>
          <w:sz w:val="24"/>
          <w:szCs w:val="24"/>
        </w:rPr>
      </w:pPr>
      <w:r>
        <w:rPr>
          <w:rFonts w:ascii="Times New Roman" w:hAnsi="Times New Roman" w:cs="Times New Roman"/>
          <w:sz w:val="24"/>
          <w:szCs w:val="24"/>
        </w:rPr>
        <w:t>Aspirin causes several different effects in the body, mainly the reduction of inflammatio</w:t>
      </w:r>
      <w:r w:rsidR="00865622">
        <w:rPr>
          <w:rFonts w:ascii="Times New Roman" w:hAnsi="Times New Roman" w:cs="Times New Roman"/>
          <w:sz w:val="24"/>
          <w:szCs w:val="24"/>
        </w:rPr>
        <w:t>n to the prevention of clotting.</w:t>
      </w:r>
    </w:p>
    <w:p w:rsidR="00865622" w:rsidRDefault="00865622" w:rsidP="0086562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Aspirins ability to suppress the production of PGs and </w:t>
      </w:r>
      <w:proofErr w:type="spellStart"/>
      <w:r>
        <w:rPr>
          <w:rFonts w:ascii="Times New Roman" w:hAnsi="Times New Roman" w:cs="Times New Roman"/>
          <w:sz w:val="24"/>
          <w:szCs w:val="24"/>
        </w:rPr>
        <w:t>thromboxanes</w:t>
      </w:r>
      <w:proofErr w:type="spellEnd"/>
      <w:r>
        <w:rPr>
          <w:rFonts w:ascii="Times New Roman" w:hAnsi="Times New Roman" w:cs="Times New Roman"/>
          <w:sz w:val="24"/>
          <w:szCs w:val="24"/>
        </w:rPr>
        <w:t xml:space="preserve"> is due to its irreversible inactivation of the COX-enzyme.</w:t>
      </w:r>
    </w:p>
    <w:p w:rsidR="00865622" w:rsidRDefault="00865622" w:rsidP="00865622">
      <w:pPr>
        <w:pStyle w:val="ListParagraph"/>
        <w:ind w:left="0"/>
        <w:rPr>
          <w:rFonts w:ascii="Times New Roman" w:hAnsi="Times New Roman" w:cs="Times New Roman"/>
          <w:sz w:val="24"/>
          <w:szCs w:val="24"/>
        </w:rPr>
      </w:pPr>
      <w:r>
        <w:rPr>
          <w:rFonts w:ascii="Times New Roman" w:hAnsi="Times New Roman" w:cs="Times New Roman"/>
          <w:sz w:val="24"/>
          <w:szCs w:val="24"/>
        </w:rPr>
        <w:t>It acts as an acetylating agent where an acetyl group is covalently attached to a serine residue in the active site of the COX-enzyme, thereby inhibiting it.</w:t>
      </w:r>
    </w:p>
    <w:p w:rsidR="00865622" w:rsidRDefault="00865622" w:rsidP="0016402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Aspirin is more specific for the inhibition of COX-2 than COX-1 and a side effect of aspirin mechanism is that the ability of the blood to clot is generally reduced and excessive bleeding may result from the use of Aspirin</w:t>
      </w:r>
      <w:r w:rsidR="0016402E">
        <w:rPr>
          <w:rFonts w:ascii="Times New Roman" w:hAnsi="Times New Roman" w:cs="Times New Roman"/>
          <w:sz w:val="24"/>
          <w:szCs w:val="24"/>
        </w:rPr>
        <w:t>.</w:t>
      </w:r>
      <w:r>
        <w:rPr>
          <w:rFonts w:ascii="Times New Roman" w:hAnsi="Times New Roman" w:cs="Times New Roman"/>
          <w:sz w:val="24"/>
          <w:szCs w:val="24"/>
        </w:rPr>
        <w:tab/>
      </w:r>
      <w:r w:rsidR="0016402E" w:rsidRPr="0016402E">
        <w:rPr>
          <w:rFonts w:ascii="Times New Roman" w:hAnsi="Times New Roman" w:cs="Times New Roman"/>
          <w:b/>
          <w:sz w:val="24"/>
          <w:szCs w:val="24"/>
        </w:rPr>
        <w:t>3 MARKS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6402E" w:rsidRPr="0016402E">
        <w:rPr>
          <w:rFonts w:ascii="Times New Roman" w:hAnsi="Times New Roman" w:cs="Times New Roman"/>
          <w:b/>
          <w:sz w:val="24"/>
          <w:szCs w:val="24"/>
        </w:rPr>
        <w:t>TOTAL MARKS =20</w:t>
      </w:r>
    </w:p>
    <w:p w:rsidR="00866A24" w:rsidRPr="00866A24" w:rsidRDefault="00866A24" w:rsidP="00866A24">
      <w:pPr>
        <w:pStyle w:val="ListParagraph"/>
        <w:rPr>
          <w:rFonts w:ascii="Times New Roman" w:hAnsi="Times New Roman" w:cs="Times New Roman"/>
          <w:sz w:val="24"/>
          <w:szCs w:val="24"/>
        </w:rPr>
      </w:pPr>
    </w:p>
    <w:sectPr w:rsidR="00866A24" w:rsidRPr="00866A24" w:rsidSect="00865622">
      <w:pgSz w:w="12240" w:h="15840"/>
      <w:pgMar w:top="1440" w:right="1440"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2C7"/>
    <w:multiLevelType w:val="hybridMultilevel"/>
    <w:tmpl w:val="2A8A5B94"/>
    <w:lvl w:ilvl="0" w:tplc="F6466B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savePreviewPicture/>
  <w:compat/>
  <w:rsids>
    <w:rsidRoot w:val="00810FC5"/>
    <w:rsid w:val="0016402E"/>
    <w:rsid w:val="001943C8"/>
    <w:rsid w:val="004E0882"/>
    <w:rsid w:val="006237EF"/>
    <w:rsid w:val="006E298E"/>
    <w:rsid w:val="00810FC5"/>
    <w:rsid w:val="00840F9D"/>
    <w:rsid w:val="00865622"/>
    <w:rsid w:val="00866A24"/>
    <w:rsid w:val="008F6CD4"/>
    <w:rsid w:val="00982820"/>
    <w:rsid w:val="00985034"/>
    <w:rsid w:val="00D76CCE"/>
    <w:rsid w:val="00E076A4"/>
    <w:rsid w:val="00EA07CC"/>
    <w:rsid w:val="00FA141B"/>
    <w:rsid w:val="00FE1B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2" type="connector" idref="#_x0000_s1050"/>
        <o:r id="V:Rule33" type="connector" idref="#_x0000_s1055"/>
        <o:r id="V:Rule34" type="connector" idref="#_x0000_s1041"/>
        <o:r id="V:Rule35" type="connector" idref="#_x0000_s1056"/>
        <o:r id="V:Rule36" type="connector" idref="#_x0000_s1051"/>
        <o:r id="V:Rule37" type="connector" idref="#_x0000_s1042"/>
        <o:r id="V:Rule38" type="connector" idref="#_x0000_s1058"/>
        <o:r id="V:Rule39" type="connector" idref="#_x0000_s1034"/>
        <o:r id="V:Rule40" type="connector" idref="#_x0000_s1028"/>
        <o:r id="V:Rule41" type="connector" idref="#_x0000_s1039"/>
        <o:r id="V:Rule42" type="connector" idref="#_x0000_s1053"/>
        <o:r id="V:Rule43" type="connector" idref="#_x0000_s1027"/>
        <o:r id="V:Rule44" type="connector" idref="#_x0000_s1052"/>
        <o:r id="V:Rule45" type="connector" idref="#_x0000_s1049"/>
        <o:r id="V:Rule46" type="connector" idref="#_x0000_s1043"/>
        <o:r id="V:Rule47" type="connector" idref="#_x0000_s1057"/>
        <o:r id="V:Rule48" type="connector" idref="#_x0000_s1046"/>
        <o:r id="V:Rule49" type="connector" idref="#_x0000_s1030"/>
        <o:r id="V:Rule50" type="connector" idref="#_x0000_s1035"/>
        <o:r id="V:Rule51" type="connector" idref="#_x0000_s1060"/>
        <o:r id="V:Rule52" type="connector" idref="#_x0000_s1036"/>
        <o:r id="V:Rule53" type="connector" idref="#_x0000_s1045"/>
        <o:r id="V:Rule54" type="connector" idref="#_x0000_s1031"/>
        <o:r id="V:Rule55" type="connector" idref="#_x0000_s1054"/>
        <o:r id="V:Rule56" type="connector" idref="#_x0000_s1038"/>
        <o:r id="V:Rule57" type="connector" idref="#_x0000_s1029"/>
        <o:r id="V:Rule58" type="connector" idref="#_x0000_s1059"/>
        <o:r id="V:Rule59" type="connector" idref="#_x0000_s1047"/>
        <o:r id="V:Rule60" type="connector" idref="#_x0000_s1044"/>
        <o:r id="V:Rule61" type="connector" idref="#_x0000_s1048"/>
        <o:r id="V:Rule6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8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AYODEJI</dc:creator>
  <cp:lastModifiedBy>AYODEJI</cp:lastModifiedBy>
  <cp:revision>3</cp:revision>
  <dcterms:created xsi:type="dcterms:W3CDTF">2019-10-02T11:03:00Z</dcterms:created>
  <dcterms:modified xsi:type="dcterms:W3CDTF">2019-10-07T10:42:00Z</dcterms:modified>
</cp:coreProperties>
</file>