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755">
        <w:rPr>
          <w:rFonts w:ascii="Times New Roman" w:hAnsi="Times New Roman" w:cs="Times New Roman"/>
          <w:b/>
          <w:bCs/>
          <w:sz w:val="24"/>
          <w:szCs w:val="24"/>
        </w:rPr>
        <w:t xml:space="preserve">Analgesia in </w:t>
      </w:r>
      <w:proofErr w:type="spellStart"/>
      <w:r w:rsidRPr="00F44755">
        <w:rPr>
          <w:rFonts w:ascii="Times New Roman" w:hAnsi="Times New Roman" w:cs="Times New Roman"/>
          <w:b/>
          <w:bCs/>
          <w:sz w:val="24"/>
          <w:szCs w:val="24"/>
        </w:rPr>
        <w:t>labour</w:t>
      </w:r>
      <w:proofErr w:type="spellEnd"/>
    </w:p>
    <w:p w:rsidR="00F44755" w:rsidRPr="00F44755" w:rsidRDefault="00F44755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Pain is a complex phenomenon and a pain-free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will not necessarily be more satisfying.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Working with women’s pain rather than alleviating it underpins many midwives’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practice. </w:t>
      </w:r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Indeed</w:t>
      </w:r>
      <w:proofErr w:type="gram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many would argue that some degree of pain is an essential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part of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: ‘as it stimulates the brain to release a cocktail of hormones, which in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turn stimulate the uterus to contract’. Leap (2010) distinguishes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between midwives who ‘work with pain’ and those who provide ‘pain relief’.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Most midwives encourage natural and non-interventionist methods first, with pharmacological</w:t>
      </w: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methods only if these methods are deemed insufficient.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Massage and touch.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These can be powerful analgesics (Figure 1.2), encouraging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pain-relieving endorphin release. Never underestimate the effect of being ‘with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woman’. Be sensitive however. Touch can be irritating or distracting, particularly in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later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can induce flashbacks for sexual abuse victims 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and some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 come from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cultures 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any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non-essential touching by strangers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feels invasive.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Distraction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e.g. breathing patterns, music, television: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‘In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I spend a lot of time in a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monotone voice quietly talking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through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a contraction.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Breath in through your nose,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(pause)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blow out from your mouth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. . .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your shoulders drop, arms relax, unclench your hands</w:t>
      </w:r>
      <w:proofErr w:type="gram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. . .</w:t>
      </w:r>
      <w:proofErr w:type="gram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Next out breath I add: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your legs relax and sink into the chair/bed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 . . unclench your toes!!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I don’t think this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is hypnobirthing but it’s working with each contraction and it seems to work!’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(Midwife, personal communication).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Position changes with aids.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Upright postures reduce the intensity of pain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e.g. beanbags, wedges, stools and birthing balls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(e.g. Figures 1.3 and 1.4).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Transcutaneous electrical nerve stimulation (TENS).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Despite conflicting opinions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on its effectiveness, including possible placebo effect, many women report that it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provides good analgesia, especially in the first stage of </w:t>
      </w:r>
      <w:proofErr w:type="spellStart"/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20%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of women use it and most say they would use it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again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There is no adverse effect on the mother or baby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However, lack of substantial non-anecdotal evidence has led to conclu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>sion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controversially, that TENS should not be recommended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in established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Aromatherapy.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The use of essential oils may aid relaxation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. Oils should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be diluted, preferably to half the usual dilution, in pregnancy. For a bath, adding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the drops to milk prior to putting them in water helps them disperse. Some trusts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have an agreed policy for use of oils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Without this, a midwife who has not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received any training in aromatherapy should be careful not to give uninformed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advice to a woman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about the use of oils. Only oils known to be safe in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pregnancy should be used: some are contraindicated in pregnanc</w:t>
      </w:r>
      <w:r w:rsidR="00F44755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Continuous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vaporisation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may impede concentration and have adverse maternal</w:t>
      </w: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effects (Tiran, 2006).</w:t>
      </w:r>
    </w:p>
    <w:p w:rsidR="00F44755" w:rsidRPr="00F44755" w:rsidRDefault="00F44755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methods, e.g. acupuncture/pressure, reflexology, shiatsu, yoga, hypnosis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(including self-hypnosis), sterile water blocks, homeopathic and herbal remedies.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Normally only midwives trained in these specialist areas or qualified practitioners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offer these therapies. Non-pharmacological methods are notoriously difficult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to evaluate by standard research methods. Acupuncture, acupressure and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hypnosis have been clinically proved to work (Smith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2006; NICE, 2007;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Smith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al.,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2011a; Smith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2011b). A Cochrane review is underway to evaluate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the effects of 0.1ml intradermal water injection (Derry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2011). Anecdotal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accounts of interventions e.g. hypnobirthing yield extraordinary stories</w:t>
      </w: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Pr="00F44755">
          <w:rPr>
            <w:rStyle w:val="Hyperlink"/>
            <w:rFonts w:ascii="Times New Roman" w:hAnsi="Times New Roman" w:cs="Times New Roman"/>
            <w:sz w:val="24"/>
            <w:szCs w:val="24"/>
          </w:rPr>
          <w:t>http://www.hypnobirthing.co.uk</w:t>
        </w:r>
      </w:hyperlink>
      <w:r w:rsidRPr="00F447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  <w:r w:rsidRPr="00F447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D3E0B" wp14:editId="24C1EC49">
            <wp:extent cx="463867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  <w:r w:rsidRPr="00707099">
        <w:rPr>
          <w:rFonts w:ascii="Times New Roman" w:hAnsi="Times New Roman" w:cs="Times New Roman"/>
          <w:b/>
          <w:bCs/>
          <w:sz w:val="24"/>
          <w:szCs w:val="24"/>
        </w:rPr>
        <w:t xml:space="preserve">Fig. 1.2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Hands on comfort: massage and touch</w:t>
      </w: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  <w:r w:rsidRPr="00F447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28084" wp14:editId="1559132F">
            <wp:extent cx="478155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0507045"/>
      <w:r w:rsidRPr="00F435DE">
        <w:rPr>
          <w:rFonts w:ascii="Times New Roman" w:hAnsi="Times New Roman" w:cs="Times New Roman"/>
          <w:b/>
          <w:bCs/>
          <w:sz w:val="24"/>
          <w:szCs w:val="24"/>
        </w:rPr>
        <w:t xml:space="preserve">Fig. 1.3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Kneeling forwards onto a pillow.</w:t>
      </w:r>
    </w:p>
    <w:bookmarkEnd w:id="0"/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  <w:r w:rsidRPr="00F447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41B3A4" wp14:editId="14954B96">
            <wp:extent cx="5943600" cy="206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D" w:rsidRPr="00F44755" w:rsidRDefault="0080050D" w:rsidP="0080050D">
      <w:pPr>
        <w:rPr>
          <w:rFonts w:ascii="Times New Roman" w:hAnsi="Times New Roman" w:cs="Times New Roman"/>
          <w:sz w:val="24"/>
          <w:szCs w:val="24"/>
        </w:rPr>
      </w:pP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2A7E">
        <w:rPr>
          <w:rFonts w:ascii="Times New Roman" w:hAnsi="Times New Roman" w:cs="Times New Roman"/>
          <w:b/>
          <w:bCs/>
          <w:sz w:val="24"/>
          <w:szCs w:val="24"/>
        </w:rPr>
        <w:t xml:space="preserve">Fig. 1.4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Side lying.</w:t>
      </w: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Water.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Deep-water immersion has unique benefits. The opportunity to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water should be part of routine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care.</w:t>
      </w:r>
    </w:p>
    <w:p w:rsidR="0068113D" w:rsidRPr="00F44755" w:rsidRDefault="0068113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113D">
        <w:rPr>
          <w:rFonts w:ascii="Times New Roman" w:hAnsi="Times New Roman" w:cs="Times New Roman"/>
          <w:b/>
          <w:bCs/>
          <w:sz w:val="24"/>
          <w:szCs w:val="24"/>
        </w:rPr>
        <w:t>Pharmacological analgesia</w:t>
      </w:r>
    </w:p>
    <w:p w:rsidR="0068113D" w:rsidRPr="0068113D" w:rsidRDefault="0068113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F76F"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Entonox (nitrous oxide):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the most commonly used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analgesic in the UK.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There is little evidence on fetal/maternal effects; it appears fairly safe. Side effects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are minor, e.g. dry mouth or nausea, but it is quickly excreted so effects wear off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rapidly. Long-term exposure risks are well documented, including risk to pregnant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staff with high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ward workload.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Opioids, e.g. pethidine, diamorphine: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usually given intramuscularly (IM) but occasionally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by patient-controlled analgesia. Antiemetics should be given prophylactically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with opioids. Opioids can ‘take the edge off’ the pain for some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women, inducing a feeling of well-being and allowing some rest. Many midwives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recount stories of anxious, scared women who, on receiving pethidine, fall into a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doze and wake up fully dilated. Arguably, this ‘emotional dystocia’ can be addressed in other ways, e.g. good caring support. There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are considerable doubts about effectiveness of opioids and concern about potential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maternal, fetal and neonatal side-effects. Maternal side-effects include nausea,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vomiting and hypertension. Some women feel disorientated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and out of control. Neonatal side effects include respiratory depression (which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may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require injection of the antagonist naloxone), subdued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patterns, including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 lack of responsiveness to sights and sounds, drowsiness and impaired early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breastfeeding (NICE, 2007). Babies of mothers receiving opiates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appear</w:t>
      </w: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more likely to become addicted to opiates/amphetamines in later life (Nyberg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al.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, 2000).</w:t>
      </w:r>
    </w:p>
    <w:p w:rsidR="0068113D" w:rsidRPr="00F44755" w:rsidRDefault="0068113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Regional </w:t>
      </w:r>
      <w:proofErr w:type="spellStart"/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(epidural, spinal or combination)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aims to remove pain altogether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from the lower half of the body. Patient controlled analgesia using a pump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connected via the epidural catheter gives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 control and reduces breakthrough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pain.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eastAsia="MTSY" w:hAnsi="Times New Roman" w:cs="Times New Roman"/>
          <w:color w:val="000000"/>
          <w:sz w:val="24"/>
          <w:szCs w:val="24"/>
        </w:rPr>
        <w:t xml:space="preserve">◦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Epidural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: administration of local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anaesthetic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and/or opiates into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epidural space around the spinal column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eastAsia="MTSY" w:hAnsi="Times New Roman" w:cs="Times New Roman"/>
          <w:color w:val="000000"/>
          <w:sz w:val="24"/>
          <w:szCs w:val="24"/>
        </w:rPr>
        <w:t xml:space="preserve">◦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Spinal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: an opiate, and sometimes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anaesthetic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drug injected through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the covering of the spinal cord; faster and usually short-acting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eastAsia="MTSY" w:hAnsi="Times New Roman" w:cs="Times New Roman"/>
          <w:color w:val="000000"/>
          <w:sz w:val="24"/>
          <w:szCs w:val="24"/>
        </w:rPr>
        <w:t xml:space="preserve">◦ </w:t>
      </w: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Combined epidural–spinal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: quicker but gives no better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pain relief than epidural alone.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For many women regional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provides welcome relief from pain; if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is complicated and/or slow, the risks may be of little consequence at the </w:t>
      </w:r>
      <w:proofErr w:type="spellStart"/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time.Women</w:t>
      </w:r>
      <w:proofErr w:type="spellEnd"/>
      <w:proofErr w:type="gramEnd"/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should be aware of those risks however: e.g. pyrexia, leg weakness,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hypotension, poor mobility, longer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, increased malposition, increased oxytocin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augmentation and significant perineal trauma due to increased instrumental delivery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. Cochrane review found no increase in CS, long term backache or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immediate neonatal effects from epidural, although any use of opiates will result in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some placental transfer, and decreased</w:t>
      </w:r>
      <w:r w:rsidR="00681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mother–baby interaction and poorer breastfeeding</w:t>
      </w:r>
    </w:p>
    <w:p w:rsidR="0080050D" w:rsidRPr="00F44755" w:rsidRDefault="0080050D" w:rsidP="00692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rates following epidural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anaesthesia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have been reported (Buckley, 2004b). </w:t>
      </w:r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gramEnd"/>
      <w:r w:rsidR="00692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if a woman really wants an epidural she should be able to have one if humanly possible.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Ongoing publicity about midwives denying women epidurals in the belief that all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 should give birth naturally, reflects a breakdown in communication between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mother and midwife</w:t>
      </w:r>
      <w:r w:rsidR="006924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Increasingly in the UK low-dose epidurals, often rather optimistically known as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‘walking epidurals’, are being offered. These are intended to increase</w:t>
      </w:r>
      <w:r w:rsidR="00692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mobility, allowing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 woman to adopt upright positions, and occasionally to stand or walk. It is hoped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that she may be able to push more actively, and an increase in vaginal deliveries has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been recorded. More research is needed into other possible effects; a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Cochrane review is underway to assess the effect of upright positions with an epidural</w:t>
      </w:r>
    </w:p>
    <w:p w:rsidR="00692498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in situ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498">
        <w:rPr>
          <w:rFonts w:ascii="Times New Roman" w:hAnsi="Times New Roman" w:cs="Times New Roman"/>
          <w:b/>
          <w:bCs/>
          <w:sz w:val="24"/>
          <w:szCs w:val="24"/>
        </w:rPr>
        <w:t xml:space="preserve">Care for a woman with regional </w:t>
      </w:r>
      <w:proofErr w:type="spellStart"/>
      <w:r w:rsidRPr="00692498">
        <w:rPr>
          <w:rFonts w:ascii="Times New Roman" w:hAnsi="Times New Roman" w:cs="Times New Roman"/>
          <w:b/>
          <w:bCs/>
          <w:sz w:val="24"/>
          <w:szCs w:val="24"/>
        </w:rPr>
        <w:t>anaesthesia</w:t>
      </w:r>
      <w:proofErr w:type="spellEnd"/>
      <w:r w:rsidRPr="00692498">
        <w:rPr>
          <w:rFonts w:ascii="Times New Roman" w:hAnsi="Times New Roman" w:cs="Times New Roman"/>
          <w:b/>
          <w:bCs/>
          <w:sz w:val="24"/>
          <w:szCs w:val="24"/>
        </w:rPr>
        <w:t xml:space="preserve"> includes</w:t>
      </w:r>
    </w:p>
    <w:p w:rsidR="00692498" w:rsidRPr="00692498" w:rsidRDefault="00692498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intravenous (IV) access, hourly sensory block check and continual pain assessment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BP monitoring every 5 min for 15 min, particularly following establishment of block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and following any bolus administration (top-up)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continuous CTG for 30 min following establishment of block and following bolus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(top up) 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regular position changes and non-supine, side lying or all fours position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(if possible) with attention to pressure areas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bladder care: in/out or continuous catheter; and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avoidance of aortocaval compression.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Some epidurals provide only partial pain relief or none at all.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 woman in this situation needs particular support. She may feel panicky and out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of control. A midwife may have to be a very strong advocate for her; recalling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anaesthetist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, possibly a more senior one. Sometimes little can be done, and the</w:t>
      </w:r>
      <w:r w:rsidR="0084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midwife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will need to give great emotional support to a disappointed</w:t>
      </w:r>
      <w:r w:rsidR="00844D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distressed women.</w:t>
      </w:r>
    </w:p>
    <w:p w:rsidR="0080050D" w:rsidRPr="00844D16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D16">
        <w:rPr>
          <w:rFonts w:ascii="Times New Roman" w:hAnsi="Times New Roman" w:cs="Times New Roman"/>
          <w:b/>
          <w:bCs/>
          <w:sz w:val="24"/>
          <w:szCs w:val="24"/>
        </w:rPr>
        <w:t>Mobility and positions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‘Get her off the bed’ (RCM, 2010).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Midwives are the major influence on whether a woman is free to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mobilise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. Actively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encouraging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mobilisation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during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is a fundamental component of good midwifery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practice and is a safe, cost-effective way of reducing complications caused by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restricted mobility and semi-recumbent postures, as well as enriching the woman’s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birth experience. Cochrane review found that upright positions shorten the first stage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by around an hour, and reduce epidural use.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Women’s expectations of how to behave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, unfamiliar surroundings,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room bed, lack of privacy and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medicalised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care models, all inhibit mobility in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. Most</w:t>
      </w:r>
      <w:r w:rsidR="00844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women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labouring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upright say they would do the same again; those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labouring</w:t>
      </w:r>
      <w:proofErr w:type="spellEnd"/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supine would prefer to be upright for a subsequent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>/birth (MIDIRS, 2007).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However, 20% women report they were not enabled to choose the most comfortable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position in </w:t>
      </w:r>
      <w:proofErr w:type="spellStart"/>
      <w:proofErr w:type="gram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‘Think about how you can help the woman to adopt other positions in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observe what</w:t>
      </w:r>
    </w:p>
    <w:p w:rsidR="0080050D" w:rsidRPr="00F44755" w:rsidRDefault="0080050D" w:rsidP="0080050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works and what doesn’t, and review when and why these positions were most successful.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Your knowledge of anatomy can also help you to understand how different positions aid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physiological processes (e.g., the curve of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Carus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’.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Try to witness other midwives or ask a colleague for support when the mother is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giving birth in an unfamiliar non-supine position.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Women often get stuck on the bed following an examination or during electronic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fetal monitoring (EFM). Suggest that she changes position or walks out to the toilet.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Mind your back. Avoid twisting: try to be square to the woman, perhaps temporarily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kneeling or squatting, depending on your preference and the mother’s</w:t>
      </w:r>
    </w:p>
    <w:p w:rsidR="0080050D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position.</w:t>
      </w:r>
    </w:p>
    <w:p w:rsidR="00844D16" w:rsidRPr="00F44755" w:rsidRDefault="00844D16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0D" w:rsidRPr="00844D16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D16">
        <w:rPr>
          <w:rFonts w:ascii="Times New Roman" w:hAnsi="Times New Roman" w:cs="Times New Roman"/>
          <w:b/>
          <w:bCs/>
          <w:sz w:val="24"/>
          <w:szCs w:val="24"/>
        </w:rPr>
        <w:t>Transition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Towards the end of the first stage contractions may become almost continuous or,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conversely, space out a little. Many women may have a bearing down sensation at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peak of the contraction as the cervix approaches full dilatation. This stage may be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most painful and distressing. It can last a few contractions, but for some women it lasts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much longer.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stress hormones peak; this has a positive effect in producing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surge of energy shortly needed to push.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‘The diagnosis of the transitional stage is a far more women-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centred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subjective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skill.  essentially a midwifery observation and as such is dependent on knowing the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woman and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recognising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any changes in her </w:t>
      </w:r>
      <w:proofErr w:type="spellStart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behaviour</w:t>
      </w:r>
      <w:proofErr w:type="spellEnd"/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Progress can thus be diagnosed</w:t>
      </w:r>
    </w:p>
    <w:p w:rsidR="00844D16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without the need to resort to a VE’ 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The woman experiencing the ‘extreme pain’ of transition has a decreased ability to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listen or concentrate on anything but giving birth. She becomes honest in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vocalising</w:t>
      </w:r>
      <w:proofErr w:type="spellEnd"/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her needs and dislikes, ‘unfettered by politeness’ This should not be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misinterpreted by the midwife or birth partner as rejection or rudeness.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Typical </w:t>
      </w:r>
      <w:proofErr w:type="spellStart"/>
      <w:r w:rsidRPr="00F44755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Pr="00F44755">
        <w:rPr>
          <w:rFonts w:ascii="Times New Roman" w:hAnsi="Times New Roman" w:cs="Times New Roman"/>
          <w:color w:val="000000"/>
          <w:sz w:val="24"/>
          <w:szCs w:val="24"/>
        </w:rPr>
        <w:t xml:space="preserve"> may include: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distressed/panicky statements: ‘I want to go home!’, ‘Get me a caesarean/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epidural!’, ‘I’ve changed my mind!’;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non-verbal sounds: groaning/shouting, involuntary pushing sounds;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body language: agitated, restless, toes curling, closed eyes due to intense concentration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000000"/>
          <w:sz w:val="24"/>
          <w:szCs w:val="24"/>
        </w:rPr>
        <w:t>and pain;</w:t>
      </w:r>
    </w:p>
    <w:p w:rsidR="0080050D" w:rsidRPr="00F44755" w:rsidRDefault="0080050D" w:rsidP="0080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755">
        <w:rPr>
          <w:rFonts w:ascii="Times New Roman" w:hAnsi="Times New Roman" w:cs="Times New Roman"/>
          <w:color w:val="17F76F"/>
          <w:sz w:val="24"/>
          <w:szCs w:val="24"/>
        </w:rPr>
        <w:t xml:space="preserve">_ </w:t>
      </w:r>
      <w:r w:rsidRPr="00F44755">
        <w:rPr>
          <w:rFonts w:ascii="Times New Roman" w:hAnsi="Times New Roman" w:cs="Times New Roman"/>
          <w:color w:val="000000"/>
          <w:sz w:val="24"/>
          <w:szCs w:val="24"/>
        </w:rPr>
        <w:t>withdrawing from activities/conversation of people around.</w:t>
      </w:r>
    </w:p>
    <w:p w:rsidR="002467A9" w:rsidRPr="00F44755" w:rsidRDefault="002467A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467A9" w:rsidRPr="00F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0D"/>
    <w:rsid w:val="00232A7E"/>
    <w:rsid w:val="002467A9"/>
    <w:rsid w:val="004B0FFA"/>
    <w:rsid w:val="0068113D"/>
    <w:rsid w:val="00692498"/>
    <w:rsid w:val="00707099"/>
    <w:rsid w:val="007111CD"/>
    <w:rsid w:val="007C2732"/>
    <w:rsid w:val="0080050D"/>
    <w:rsid w:val="00844D16"/>
    <w:rsid w:val="008F2317"/>
    <w:rsid w:val="00F435DE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D373"/>
  <w15:chartTrackingRefBased/>
  <w15:docId w15:val="{D4456FB5-0884-4DED-9A9F-A694D83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hypnobirth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 Fadare</dc:creator>
  <cp:keywords/>
  <dc:description/>
  <cp:lastModifiedBy>Idowu Fadare</cp:lastModifiedBy>
  <cp:revision>8</cp:revision>
  <dcterms:created xsi:type="dcterms:W3CDTF">2020-05-15T15:18:00Z</dcterms:created>
  <dcterms:modified xsi:type="dcterms:W3CDTF">2020-05-16T14:55:00Z</dcterms:modified>
</cp:coreProperties>
</file>