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13" w:rsidRDefault="007A0925" w:rsidP="00F02C13">
      <w:pPr>
        <w:ind w:left="-720" w:right="-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EC9">
        <w:rPr>
          <w:rFonts w:ascii="Times New Roman" w:hAnsi="Times New Roman" w:cs="Times New Roman"/>
          <w:b/>
          <w:sz w:val="24"/>
          <w:szCs w:val="24"/>
        </w:rPr>
        <w:t>BCH 208 LECTURE NOTES ON ASSESSMENT OF NUTRITIONAL STATUS AS CO</w:t>
      </w:r>
      <w:r w:rsidR="00F02C13">
        <w:rPr>
          <w:rFonts w:ascii="Times New Roman" w:hAnsi="Times New Roman" w:cs="Times New Roman"/>
          <w:b/>
          <w:sz w:val="24"/>
          <w:szCs w:val="24"/>
        </w:rPr>
        <w:t>M</w:t>
      </w:r>
      <w:r w:rsidRPr="00D76EC9">
        <w:rPr>
          <w:rFonts w:ascii="Times New Roman" w:hAnsi="Times New Roman" w:cs="Times New Roman"/>
          <w:b/>
          <w:sz w:val="24"/>
          <w:szCs w:val="24"/>
        </w:rPr>
        <w:t>PILED</w:t>
      </w:r>
    </w:p>
    <w:p w:rsidR="00B226C7" w:rsidRPr="00D76EC9" w:rsidRDefault="007A0925" w:rsidP="00F02C13">
      <w:pPr>
        <w:ind w:left="-720" w:right="-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EC9">
        <w:rPr>
          <w:rFonts w:ascii="Times New Roman" w:hAnsi="Times New Roman" w:cs="Times New Roman"/>
          <w:b/>
          <w:sz w:val="24"/>
          <w:szCs w:val="24"/>
        </w:rPr>
        <w:t>BY MR. AKAWA</w:t>
      </w:r>
    </w:p>
    <w:p w:rsidR="007A0925" w:rsidRPr="00D76EC9" w:rsidRDefault="007A0925" w:rsidP="00BF0704">
      <w:pPr>
        <w:ind w:left="-720" w:right="-14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76EC9">
        <w:rPr>
          <w:rFonts w:ascii="Times New Roman" w:hAnsi="Times New Roman" w:cs="Times New Roman"/>
          <w:b/>
          <w:color w:val="FF0000"/>
          <w:sz w:val="24"/>
          <w:szCs w:val="24"/>
        </w:rPr>
        <w:t>ASSESSMENT OF NUTRITIONAL STATUS</w:t>
      </w:r>
    </w:p>
    <w:p w:rsidR="007A0925" w:rsidRPr="00D76EC9" w:rsidRDefault="007A0925" w:rsidP="00F02C13">
      <w:pPr>
        <w:pStyle w:val="ListParagraph"/>
        <w:numPr>
          <w:ilvl w:val="0"/>
          <w:numId w:val="13"/>
        </w:numPr>
        <w:ind w:right="-1440"/>
        <w:jc w:val="both"/>
        <w:rPr>
          <w:rFonts w:ascii="Times New Roman" w:hAnsi="Times New Roman" w:cs="Times New Roman"/>
          <w:sz w:val="24"/>
          <w:szCs w:val="24"/>
        </w:rPr>
      </w:pPr>
      <w:r w:rsidRPr="00D76EC9">
        <w:rPr>
          <w:rFonts w:ascii="Times New Roman" w:hAnsi="Times New Roman" w:cs="Times New Roman"/>
          <w:sz w:val="24"/>
          <w:szCs w:val="24"/>
        </w:rPr>
        <w:t>Nutritional status is the health status that is produced by balance between requirements and intake.</w:t>
      </w:r>
    </w:p>
    <w:p w:rsidR="007A0925" w:rsidRPr="00D76EC9" w:rsidRDefault="007A0925" w:rsidP="00F02C13">
      <w:pPr>
        <w:pStyle w:val="ListParagraph"/>
        <w:numPr>
          <w:ilvl w:val="0"/>
          <w:numId w:val="13"/>
        </w:numPr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D76EC9">
        <w:rPr>
          <w:rFonts w:ascii="Times New Roman" w:hAnsi="Times New Roman" w:cs="Times New Roman"/>
          <w:sz w:val="24"/>
          <w:szCs w:val="24"/>
        </w:rPr>
        <w:t>Nutritional assessment is the measurement of nutritional status by anthropometric, biochemical, clinical, dietary history etc.</w:t>
      </w:r>
    </w:p>
    <w:p w:rsidR="007A0925" w:rsidRPr="00D76EC9" w:rsidRDefault="007A0925" w:rsidP="00F02C13">
      <w:pPr>
        <w:pStyle w:val="ListParagraph"/>
        <w:numPr>
          <w:ilvl w:val="0"/>
          <w:numId w:val="13"/>
        </w:numPr>
        <w:ind w:right="-1440"/>
        <w:jc w:val="both"/>
        <w:rPr>
          <w:rFonts w:ascii="Times New Roman" w:hAnsi="Times New Roman" w:cs="Times New Roman"/>
          <w:sz w:val="24"/>
          <w:szCs w:val="24"/>
        </w:rPr>
      </w:pPr>
      <w:r w:rsidRPr="00D76EC9">
        <w:rPr>
          <w:rFonts w:ascii="Times New Roman" w:hAnsi="Times New Roman" w:cs="Times New Roman"/>
          <w:sz w:val="24"/>
          <w:szCs w:val="24"/>
        </w:rPr>
        <w:t>The nutritional status of an individual is often the result of many inter-related factors.</w:t>
      </w:r>
    </w:p>
    <w:p w:rsidR="007A0925" w:rsidRPr="00D76EC9" w:rsidRDefault="007A0925" w:rsidP="00F02C13">
      <w:pPr>
        <w:pStyle w:val="ListParagraph"/>
        <w:numPr>
          <w:ilvl w:val="0"/>
          <w:numId w:val="13"/>
        </w:numPr>
        <w:ind w:right="-1440"/>
        <w:jc w:val="both"/>
        <w:rPr>
          <w:rFonts w:ascii="Times New Roman" w:hAnsi="Times New Roman" w:cs="Times New Roman"/>
          <w:sz w:val="24"/>
          <w:szCs w:val="24"/>
        </w:rPr>
      </w:pPr>
      <w:r w:rsidRPr="00D76EC9">
        <w:rPr>
          <w:rFonts w:ascii="Times New Roman" w:hAnsi="Times New Roman" w:cs="Times New Roman"/>
          <w:sz w:val="24"/>
          <w:szCs w:val="24"/>
        </w:rPr>
        <w:t>It is influenced by food intake, quantity and quality including physical health.</w:t>
      </w:r>
    </w:p>
    <w:p w:rsidR="007A0925" w:rsidRPr="00D76EC9" w:rsidRDefault="007A0925" w:rsidP="00F02C13">
      <w:pPr>
        <w:pStyle w:val="ListParagraph"/>
        <w:numPr>
          <w:ilvl w:val="0"/>
          <w:numId w:val="13"/>
        </w:numPr>
        <w:ind w:right="-1440"/>
        <w:jc w:val="both"/>
        <w:rPr>
          <w:rFonts w:ascii="Times New Roman" w:hAnsi="Times New Roman" w:cs="Times New Roman"/>
          <w:sz w:val="24"/>
          <w:szCs w:val="24"/>
        </w:rPr>
      </w:pPr>
      <w:r w:rsidRPr="00D76EC9">
        <w:rPr>
          <w:rFonts w:ascii="Times New Roman" w:hAnsi="Times New Roman" w:cs="Times New Roman"/>
          <w:sz w:val="24"/>
          <w:szCs w:val="24"/>
        </w:rPr>
        <w:t>The spectrum of nutritional status spreads from obesity to severe malnutrition.</w:t>
      </w:r>
    </w:p>
    <w:p w:rsidR="007A0925" w:rsidRPr="00D76EC9" w:rsidRDefault="007A0925" w:rsidP="00F02C13">
      <w:pPr>
        <w:ind w:left="-720" w:right="-14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76EC9">
        <w:rPr>
          <w:rFonts w:ascii="Times New Roman" w:hAnsi="Times New Roman" w:cs="Times New Roman"/>
          <w:b/>
          <w:color w:val="FF0000"/>
          <w:sz w:val="24"/>
          <w:szCs w:val="24"/>
        </w:rPr>
        <w:t>PURPOSE OF NUTRITIONAL ASSESSMENT</w:t>
      </w:r>
    </w:p>
    <w:p w:rsidR="007A0925" w:rsidRDefault="007A0925" w:rsidP="00F02C13">
      <w:pPr>
        <w:pStyle w:val="ListParagraph"/>
        <w:numPr>
          <w:ilvl w:val="0"/>
          <w:numId w:val="1"/>
        </w:numPr>
        <w:ind w:right="-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identify individuals or population groups at risk of becoming malnourished.</w:t>
      </w:r>
    </w:p>
    <w:p w:rsidR="007A0925" w:rsidRDefault="007A0925" w:rsidP="00F02C13">
      <w:pPr>
        <w:pStyle w:val="ListParagraph"/>
        <w:numPr>
          <w:ilvl w:val="0"/>
          <w:numId w:val="1"/>
        </w:numPr>
        <w:ind w:right="-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identify individuals or population groups who are malnourished.</w:t>
      </w:r>
    </w:p>
    <w:p w:rsidR="007A0925" w:rsidRDefault="007A0925" w:rsidP="00F02C13">
      <w:pPr>
        <w:pStyle w:val="ListParagraph"/>
        <w:numPr>
          <w:ilvl w:val="0"/>
          <w:numId w:val="1"/>
        </w:numPr>
        <w:ind w:right="-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develop health care programs that meet the community needs, which are defined by the assessment.</w:t>
      </w:r>
    </w:p>
    <w:p w:rsidR="007A0925" w:rsidRDefault="007A0925" w:rsidP="00F02C13">
      <w:pPr>
        <w:pStyle w:val="ListParagraph"/>
        <w:numPr>
          <w:ilvl w:val="0"/>
          <w:numId w:val="1"/>
        </w:numPr>
        <w:ind w:right="-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measure the effectiveness of the nutritional programs and intervention once initiated.</w:t>
      </w:r>
    </w:p>
    <w:p w:rsidR="007A0925" w:rsidRPr="00D76EC9" w:rsidRDefault="007A0925" w:rsidP="00F02C13">
      <w:pPr>
        <w:ind w:left="-720" w:right="-14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76EC9">
        <w:rPr>
          <w:rFonts w:ascii="Times New Roman" w:hAnsi="Times New Roman" w:cs="Times New Roman"/>
          <w:b/>
          <w:color w:val="FF0000"/>
          <w:sz w:val="24"/>
          <w:szCs w:val="24"/>
        </w:rPr>
        <w:t>METHODS OF NUTRITIONAL ASSESSMENT</w:t>
      </w:r>
    </w:p>
    <w:p w:rsidR="007A0925" w:rsidRDefault="007A0925" w:rsidP="00F02C13">
      <w:pPr>
        <w:ind w:left="-720" w:right="-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Nutrition is assessed by two types of methods.</w:t>
      </w:r>
    </w:p>
    <w:p w:rsidR="007A0925" w:rsidRDefault="005354B2" w:rsidP="00F02C13">
      <w:pPr>
        <w:pStyle w:val="ListParagraph"/>
        <w:numPr>
          <w:ilvl w:val="0"/>
          <w:numId w:val="2"/>
        </w:numPr>
        <w:ind w:right="-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method.</w:t>
      </w:r>
    </w:p>
    <w:p w:rsidR="005354B2" w:rsidRDefault="005354B2" w:rsidP="00F02C13">
      <w:pPr>
        <w:pStyle w:val="ListParagraph"/>
        <w:numPr>
          <w:ilvl w:val="0"/>
          <w:numId w:val="2"/>
        </w:numPr>
        <w:ind w:right="-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Indirect method.</w:t>
      </w:r>
    </w:p>
    <w:p w:rsidR="005354B2" w:rsidRPr="00D76EC9" w:rsidRDefault="005354B2" w:rsidP="00F02C13">
      <w:pPr>
        <w:pStyle w:val="ListParagraph"/>
        <w:ind w:left="-360" w:right="-144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76EC9">
        <w:rPr>
          <w:rFonts w:ascii="Times New Roman" w:hAnsi="Times New Roman" w:cs="Times New Roman"/>
          <w:b/>
          <w:color w:val="002060"/>
          <w:sz w:val="24"/>
          <w:szCs w:val="24"/>
        </w:rPr>
        <w:t>DIRECT METHODS</w:t>
      </w:r>
    </w:p>
    <w:p w:rsidR="00D76EC9" w:rsidRDefault="005354B2" w:rsidP="00F02C13">
      <w:pPr>
        <w:pStyle w:val="ListParagraph"/>
        <w:ind w:left="-360" w:right="-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methods deal with the individual and measure objective criteria.</w:t>
      </w:r>
    </w:p>
    <w:p w:rsidR="005354B2" w:rsidRPr="00D76EC9" w:rsidRDefault="005354B2" w:rsidP="00F02C13">
      <w:pPr>
        <w:pStyle w:val="ListParagraph"/>
        <w:ind w:left="-360" w:right="-14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76EC9">
        <w:rPr>
          <w:rFonts w:ascii="Times New Roman" w:hAnsi="Times New Roman" w:cs="Times New Roman"/>
          <w:b/>
          <w:color w:val="002060"/>
          <w:sz w:val="24"/>
          <w:szCs w:val="24"/>
        </w:rPr>
        <w:t>INDIRECT METHODS</w:t>
      </w:r>
    </w:p>
    <w:p w:rsidR="005354B2" w:rsidRDefault="005354B2" w:rsidP="00F02C13">
      <w:pPr>
        <w:pStyle w:val="ListParagraph"/>
        <w:ind w:left="-360" w:right="-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Indirect methods use community health indices that reflect nutritional influences</w:t>
      </w:r>
      <w:r w:rsidR="00F02C13">
        <w:rPr>
          <w:rFonts w:ascii="Times New Roman" w:hAnsi="Times New Roman" w:cs="Times New Roman"/>
          <w:sz w:val="24"/>
          <w:szCs w:val="24"/>
        </w:rPr>
        <w:t>.</w:t>
      </w:r>
    </w:p>
    <w:p w:rsidR="005354B2" w:rsidRPr="00D76EC9" w:rsidRDefault="005354B2" w:rsidP="00F02C13">
      <w:pPr>
        <w:pStyle w:val="ListParagraph"/>
        <w:ind w:left="-360" w:right="-14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76EC9">
        <w:rPr>
          <w:rFonts w:ascii="Times New Roman" w:hAnsi="Times New Roman" w:cs="Times New Roman"/>
          <w:b/>
          <w:color w:val="FF0000"/>
          <w:sz w:val="24"/>
          <w:szCs w:val="24"/>
        </w:rPr>
        <w:t>DIRECT METHODS OF NUTRITIONAL ASSESSMENT</w:t>
      </w:r>
    </w:p>
    <w:p w:rsidR="005354B2" w:rsidRDefault="005354B2" w:rsidP="00F02C13">
      <w:pPr>
        <w:pStyle w:val="ListParagraph"/>
        <w:ind w:left="-360" w:right="-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are summarized as</w:t>
      </w:r>
      <w:r w:rsidRPr="00D76EC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ABCD</w:t>
      </w:r>
    </w:p>
    <w:p w:rsidR="005354B2" w:rsidRDefault="005354B2" w:rsidP="00F02C13">
      <w:pPr>
        <w:pStyle w:val="ListParagraph"/>
        <w:numPr>
          <w:ilvl w:val="0"/>
          <w:numId w:val="3"/>
        </w:numPr>
        <w:ind w:right="-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Anthropometric methods</w:t>
      </w:r>
    </w:p>
    <w:p w:rsidR="005354B2" w:rsidRDefault="005354B2" w:rsidP="00F02C13">
      <w:pPr>
        <w:pStyle w:val="ListParagraph"/>
        <w:numPr>
          <w:ilvl w:val="0"/>
          <w:numId w:val="3"/>
        </w:numPr>
        <w:ind w:right="-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Biochemical methods</w:t>
      </w:r>
    </w:p>
    <w:p w:rsidR="005354B2" w:rsidRDefault="005354B2" w:rsidP="00F02C13">
      <w:pPr>
        <w:pStyle w:val="ListParagraph"/>
        <w:numPr>
          <w:ilvl w:val="0"/>
          <w:numId w:val="3"/>
        </w:numPr>
        <w:ind w:right="-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Clinical methods</w:t>
      </w:r>
    </w:p>
    <w:p w:rsidR="005354B2" w:rsidRDefault="005354B2" w:rsidP="00F02C13">
      <w:pPr>
        <w:pStyle w:val="ListParagraph"/>
        <w:numPr>
          <w:ilvl w:val="0"/>
          <w:numId w:val="3"/>
        </w:numPr>
        <w:ind w:right="-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Dietary evaluation methods.</w:t>
      </w:r>
    </w:p>
    <w:p w:rsidR="005354B2" w:rsidRPr="00D76EC9" w:rsidRDefault="005354B2" w:rsidP="00F02C13">
      <w:pPr>
        <w:pStyle w:val="ListParagraph"/>
        <w:ind w:left="0" w:right="-144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76EC9">
        <w:rPr>
          <w:rFonts w:ascii="Times New Roman" w:hAnsi="Times New Roman" w:cs="Times New Roman"/>
          <w:b/>
          <w:color w:val="C00000"/>
          <w:sz w:val="24"/>
          <w:szCs w:val="24"/>
        </w:rPr>
        <w:t>INDIRECT METHODS OF NUTRITIONAL ASSESSMENT</w:t>
      </w:r>
    </w:p>
    <w:p w:rsidR="005354B2" w:rsidRDefault="005354B2" w:rsidP="00F02C13">
      <w:pPr>
        <w:pStyle w:val="ListParagraph"/>
        <w:ind w:left="0" w:right="-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include three categories:</w:t>
      </w:r>
    </w:p>
    <w:p w:rsidR="005354B2" w:rsidRDefault="005354B2" w:rsidP="00F02C13">
      <w:pPr>
        <w:pStyle w:val="ListParagraph"/>
        <w:numPr>
          <w:ilvl w:val="0"/>
          <w:numId w:val="4"/>
        </w:numPr>
        <w:ind w:right="-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Ecological variables including crop production</w:t>
      </w:r>
    </w:p>
    <w:p w:rsidR="005354B2" w:rsidRDefault="005354B2" w:rsidP="00F02C13">
      <w:pPr>
        <w:pStyle w:val="ListParagraph"/>
        <w:numPr>
          <w:ilvl w:val="0"/>
          <w:numId w:val="4"/>
        </w:numPr>
        <w:ind w:right="-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Economic factors </w:t>
      </w:r>
      <w:r w:rsidR="00D76EC9">
        <w:rPr>
          <w:rFonts w:ascii="Times New Roman" w:hAnsi="Times New Roman" w:cs="Times New Roman"/>
          <w:sz w:val="24"/>
          <w:szCs w:val="24"/>
        </w:rPr>
        <w:t>e.g.</w:t>
      </w:r>
      <w:r>
        <w:rPr>
          <w:rFonts w:ascii="Times New Roman" w:hAnsi="Times New Roman" w:cs="Times New Roman"/>
          <w:sz w:val="24"/>
          <w:szCs w:val="24"/>
        </w:rPr>
        <w:t xml:space="preserve"> per capita income, population density and social habits.</w:t>
      </w:r>
    </w:p>
    <w:p w:rsidR="005354B2" w:rsidRDefault="005354B2" w:rsidP="00F02C13">
      <w:pPr>
        <w:pStyle w:val="ListParagraph"/>
        <w:numPr>
          <w:ilvl w:val="0"/>
          <w:numId w:val="4"/>
        </w:numPr>
        <w:ind w:right="-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Vital health statistics particularly infant and under five mortality and fertility index.</w:t>
      </w:r>
    </w:p>
    <w:p w:rsidR="005354B2" w:rsidRDefault="005354B2" w:rsidP="00F02C13">
      <w:pPr>
        <w:ind w:left="360" w:right="-1440"/>
        <w:jc w:val="both"/>
        <w:rPr>
          <w:rFonts w:ascii="Times New Roman" w:hAnsi="Times New Roman" w:cs="Times New Roman"/>
          <w:sz w:val="24"/>
          <w:szCs w:val="24"/>
        </w:rPr>
      </w:pPr>
    </w:p>
    <w:p w:rsidR="00D76EC9" w:rsidRDefault="00D76EC9" w:rsidP="00F02C13">
      <w:pPr>
        <w:ind w:left="360" w:right="-1440"/>
        <w:jc w:val="both"/>
        <w:rPr>
          <w:rFonts w:ascii="Times New Roman" w:hAnsi="Times New Roman" w:cs="Times New Roman"/>
          <w:sz w:val="24"/>
          <w:szCs w:val="24"/>
        </w:rPr>
      </w:pPr>
    </w:p>
    <w:p w:rsidR="005354B2" w:rsidRPr="00D76EC9" w:rsidRDefault="005354B2" w:rsidP="00F02C13">
      <w:pPr>
        <w:ind w:left="-540" w:right="-144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76EC9">
        <w:rPr>
          <w:rFonts w:ascii="Times New Roman" w:hAnsi="Times New Roman" w:cs="Times New Roman"/>
          <w:b/>
          <w:color w:val="C00000"/>
          <w:sz w:val="24"/>
          <w:szCs w:val="24"/>
        </w:rPr>
        <w:t>ANTHROPOMETRIC METHODS</w:t>
      </w:r>
    </w:p>
    <w:p w:rsidR="005354B2" w:rsidRPr="00D76EC9" w:rsidRDefault="005354B2" w:rsidP="00F02C13">
      <w:pPr>
        <w:pStyle w:val="ListParagraph"/>
        <w:numPr>
          <w:ilvl w:val="0"/>
          <w:numId w:val="14"/>
        </w:numPr>
        <w:ind w:right="-1440"/>
        <w:jc w:val="both"/>
        <w:rPr>
          <w:rFonts w:ascii="Times New Roman" w:hAnsi="Times New Roman" w:cs="Times New Roman"/>
          <w:sz w:val="24"/>
          <w:szCs w:val="24"/>
        </w:rPr>
      </w:pPr>
      <w:r w:rsidRPr="00D76EC9">
        <w:rPr>
          <w:rFonts w:ascii="Times New Roman" w:hAnsi="Times New Roman" w:cs="Times New Roman"/>
          <w:sz w:val="24"/>
          <w:szCs w:val="24"/>
        </w:rPr>
        <w:t>Anthropometry is the measurement of body height, weight and proportion.</w:t>
      </w:r>
    </w:p>
    <w:p w:rsidR="005354B2" w:rsidRPr="00D76EC9" w:rsidRDefault="005354B2" w:rsidP="00F02C13">
      <w:pPr>
        <w:pStyle w:val="ListParagraph"/>
        <w:numPr>
          <w:ilvl w:val="0"/>
          <w:numId w:val="14"/>
        </w:numPr>
        <w:ind w:right="-1440"/>
        <w:jc w:val="both"/>
        <w:rPr>
          <w:rFonts w:ascii="Times New Roman" w:hAnsi="Times New Roman" w:cs="Times New Roman"/>
          <w:sz w:val="24"/>
          <w:szCs w:val="24"/>
        </w:rPr>
      </w:pPr>
      <w:r w:rsidRPr="00D76EC9">
        <w:rPr>
          <w:rFonts w:ascii="Times New Roman" w:hAnsi="Times New Roman" w:cs="Times New Roman"/>
          <w:sz w:val="24"/>
          <w:szCs w:val="24"/>
        </w:rPr>
        <w:t>It is an essential component of clinical examination of infants, children and pregnant women.</w:t>
      </w:r>
    </w:p>
    <w:p w:rsidR="005354B2" w:rsidRPr="00D76EC9" w:rsidRDefault="005354B2" w:rsidP="00F02C13">
      <w:pPr>
        <w:pStyle w:val="ListParagraph"/>
        <w:numPr>
          <w:ilvl w:val="0"/>
          <w:numId w:val="14"/>
        </w:numPr>
        <w:ind w:right="-1440"/>
        <w:jc w:val="both"/>
        <w:rPr>
          <w:rFonts w:ascii="Times New Roman" w:hAnsi="Times New Roman" w:cs="Times New Roman"/>
          <w:sz w:val="24"/>
          <w:szCs w:val="24"/>
        </w:rPr>
      </w:pPr>
      <w:r w:rsidRPr="00D76EC9">
        <w:rPr>
          <w:rFonts w:ascii="Times New Roman" w:hAnsi="Times New Roman" w:cs="Times New Roman"/>
          <w:sz w:val="24"/>
          <w:szCs w:val="24"/>
        </w:rPr>
        <w:t>It is used to evaluate both under and over nutrition</w:t>
      </w:r>
    </w:p>
    <w:p w:rsidR="005354B2" w:rsidRPr="00D76EC9" w:rsidRDefault="005354B2" w:rsidP="00F02C13">
      <w:pPr>
        <w:pStyle w:val="ListParagraph"/>
        <w:numPr>
          <w:ilvl w:val="0"/>
          <w:numId w:val="14"/>
        </w:numPr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D76EC9">
        <w:rPr>
          <w:rFonts w:ascii="Times New Roman" w:hAnsi="Times New Roman" w:cs="Times New Roman"/>
          <w:sz w:val="24"/>
          <w:szCs w:val="24"/>
        </w:rPr>
        <w:t>The measured values reflects the current nutritional status and don’t differentiate between acute and chronic changes</w:t>
      </w:r>
      <w:r w:rsidR="009A16B4" w:rsidRPr="00D76EC9">
        <w:rPr>
          <w:rFonts w:ascii="Times New Roman" w:hAnsi="Times New Roman" w:cs="Times New Roman"/>
          <w:sz w:val="24"/>
          <w:szCs w:val="24"/>
        </w:rPr>
        <w:t>.</w:t>
      </w:r>
    </w:p>
    <w:p w:rsidR="009A16B4" w:rsidRPr="00A141BA" w:rsidRDefault="009A16B4" w:rsidP="00F02C13">
      <w:pPr>
        <w:ind w:left="360" w:right="-14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141BA">
        <w:rPr>
          <w:rFonts w:ascii="Times New Roman" w:hAnsi="Times New Roman" w:cs="Times New Roman"/>
          <w:color w:val="0070C0"/>
          <w:sz w:val="24"/>
          <w:szCs w:val="24"/>
        </w:rPr>
        <w:t>Other anthropometric measurements</w:t>
      </w:r>
      <w:r w:rsidR="00A141BA" w:rsidRPr="00A141BA">
        <w:rPr>
          <w:rFonts w:ascii="Times New Roman" w:hAnsi="Times New Roman" w:cs="Times New Roman"/>
          <w:color w:val="0070C0"/>
          <w:sz w:val="24"/>
          <w:szCs w:val="24"/>
        </w:rPr>
        <w:t xml:space="preserve"> include:-</w:t>
      </w:r>
    </w:p>
    <w:p w:rsidR="009A16B4" w:rsidRPr="00A141BA" w:rsidRDefault="009A16B4" w:rsidP="00F02C13">
      <w:pPr>
        <w:pStyle w:val="ListParagraph"/>
        <w:numPr>
          <w:ilvl w:val="0"/>
          <w:numId w:val="15"/>
        </w:numPr>
        <w:ind w:right="-1440"/>
        <w:jc w:val="both"/>
        <w:rPr>
          <w:rFonts w:ascii="Times New Roman" w:hAnsi="Times New Roman" w:cs="Times New Roman"/>
          <w:sz w:val="24"/>
          <w:szCs w:val="24"/>
        </w:rPr>
      </w:pPr>
      <w:r w:rsidRPr="00A141BA">
        <w:rPr>
          <w:rFonts w:ascii="Times New Roman" w:hAnsi="Times New Roman" w:cs="Times New Roman"/>
          <w:sz w:val="24"/>
          <w:szCs w:val="24"/>
        </w:rPr>
        <w:t>Mid-arm circumference</w:t>
      </w:r>
    </w:p>
    <w:p w:rsidR="009A16B4" w:rsidRPr="00A141BA" w:rsidRDefault="009A16B4" w:rsidP="00F02C13">
      <w:pPr>
        <w:pStyle w:val="ListParagraph"/>
        <w:numPr>
          <w:ilvl w:val="0"/>
          <w:numId w:val="15"/>
        </w:numPr>
        <w:ind w:right="-1440"/>
        <w:jc w:val="both"/>
        <w:rPr>
          <w:rFonts w:ascii="Times New Roman" w:hAnsi="Times New Roman" w:cs="Times New Roman"/>
          <w:sz w:val="24"/>
          <w:szCs w:val="24"/>
        </w:rPr>
      </w:pPr>
      <w:r w:rsidRPr="00A141BA">
        <w:rPr>
          <w:rFonts w:ascii="Times New Roman" w:hAnsi="Times New Roman" w:cs="Times New Roman"/>
          <w:sz w:val="24"/>
          <w:szCs w:val="24"/>
        </w:rPr>
        <w:t>Skin fold thickness</w:t>
      </w:r>
    </w:p>
    <w:p w:rsidR="009A16B4" w:rsidRPr="00A141BA" w:rsidRDefault="009A16B4" w:rsidP="00F02C13">
      <w:pPr>
        <w:pStyle w:val="ListParagraph"/>
        <w:numPr>
          <w:ilvl w:val="0"/>
          <w:numId w:val="15"/>
        </w:numPr>
        <w:ind w:right="-1440"/>
        <w:jc w:val="both"/>
        <w:rPr>
          <w:rFonts w:ascii="Times New Roman" w:hAnsi="Times New Roman" w:cs="Times New Roman"/>
          <w:sz w:val="24"/>
          <w:szCs w:val="24"/>
        </w:rPr>
      </w:pPr>
      <w:r w:rsidRPr="00A141BA">
        <w:rPr>
          <w:rFonts w:ascii="Times New Roman" w:hAnsi="Times New Roman" w:cs="Times New Roman"/>
          <w:sz w:val="24"/>
          <w:szCs w:val="24"/>
        </w:rPr>
        <w:t>Head circumference</w:t>
      </w:r>
    </w:p>
    <w:p w:rsidR="009A16B4" w:rsidRPr="00A141BA" w:rsidRDefault="009A16B4" w:rsidP="00F02C13">
      <w:pPr>
        <w:pStyle w:val="ListParagraph"/>
        <w:numPr>
          <w:ilvl w:val="0"/>
          <w:numId w:val="15"/>
        </w:numPr>
        <w:ind w:right="-1440"/>
        <w:jc w:val="both"/>
        <w:rPr>
          <w:rFonts w:ascii="Times New Roman" w:hAnsi="Times New Roman" w:cs="Times New Roman"/>
          <w:sz w:val="24"/>
          <w:szCs w:val="24"/>
        </w:rPr>
      </w:pPr>
      <w:r w:rsidRPr="00A141BA">
        <w:rPr>
          <w:rFonts w:ascii="Times New Roman" w:hAnsi="Times New Roman" w:cs="Times New Roman"/>
          <w:sz w:val="24"/>
          <w:szCs w:val="24"/>
        </w:rPr>
        <w:t>Head/ chest ratio</w:t>
      </w:r>
    </w:p>
    <w:p w:rsidR="009A16B4" w:rsidRPr="00A141BA" w:rsidRDefault="009A16B4" w:rsidP="00F02C13">
      <w:pPr>
        <w:pStyle w:val="ListParagraph"/>
        <w:numPr>
          <w:ilvl w:val="0"/>
          <w:numId w:val="15"/>
        </w:numPr>
        <w:ind w:right="-1440"/>
        <w:jc w:val="both"/>
        <w:rPr>
          <w:rFonts w:ascii="Times New Roman" w:hAnsi="Times New Roman" w:cs="Times New Roman"/>
          <w:sz w:val="24"/>
          <w:szCs w:val="24"/>
        </w:rPr>
      </w:pPr>
      <w:r w:rsidRPr="00A141BA">
        <w:rPr>
          <w:rFonts w:ascii="Times New Roman" w:hAnsi="Times New Roman" w:cs="Times New Roman"/>
          <w:sz w:val="24"/>
          <w:szCs w:val="24"/>
        </w:rPr>
        <w:t>Hip/waist ratio</w:t>
      </w:r>
    </w:p>
    <w:p w:rsidR="009A16B4" w:rsidRPr="00A141BA" w:rsidRDefault="009A16B4" w:rsidP="00F02C13">
      <w:pPr>
        <w:ind w:left="360" w:right="-144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141BA">
        <w:rPr>
          <w:rFonts w:ascii="Times New Roman" w:hAnsi="Times New Roman" w:cs="Times New Roman"/>
          <w:b/>
          <w:color w:val="C00000"/>
          <w:sz w:val="24"/>
          <w:szCs w:val="24"/>
        </w:rPr>
        <w:t>ANTROPOMETRY FOR CHILDREN</w:t>
      </w:r>
    </w:p>
    <w:p w:rsidR="009A16B4" w:rsidRPr="00A141BA" w:rsidRDefault="009A16B4" w:rsidP="00F02C13">
      <w:pPr>
        <w:pStyle w:val="ListParagraph"/>
        <w:numPr>
          <w:ilvl w:val="0"/>
          <w:numId w:val="16"/>
        </w:numPr>
        <w:ind w:right="-1440"/>
        <w:jc w:val="both"/>
        <w:rPr>
          <w:rFonts w:ascii="Times New Roman" w:hAnsi="Times New Roman" w:cs="Times New Roman"/>
          <w:sz w:val="24"/>
          <w:szCs w:val="24"/>
        </w:rPr>
      </w:pPr>
      <w:r w:rsidRPr="00A141BA">
        <w:rPr>
          <w:rFonts w:ascii="Times New Roman" w:hAnsi="Times New Roman" w:cs="Times New Roman"/>
          <w:sz w:val="24"/>
          <w:szCs w:val="24"/>
        </w:rPr>
        <w:t>Accurate measurement of height and weight is essential.</w:t>
      </w:r>
    </w:p>
    <w:p w:rsidR="009A16B4" w:rsidRPr="00A141BA" w:rsidRDefault="009A16B4" w:rsidP="00F02C13">
      <w:pPr>
        <w:pStyle w:val="ListParagraph"/>
        <w:numPr>
          <w:ilvl w:val="0"/>
          <w:numId w:val="16"/>
        </w:numPr>
        <w:ind w:right="-1440"/>
        <w:jc w:val="both"/>
        <w:rPr>
          <w:rFonts w:ascii="Times New Roman" w:hAnsi="Times New Roman" w:cs="Times New Roman"/>
          <w:sz w:val="24"/>
          <w:szCs w:val="24"/>
        </w:rPr>
      </w:pPr>
      <w:r w:rsidRPr="00A141BA">
        <w:rPr>
          <w:rFonts w:ascii="Times New Roman" w:hAnsi="Times New Roman" w:cs="Times New Roman"/>
          <w:sz w:val="24"/>
          <w:szCs w:val="24"/>
        </w:rPr>
        <w:t>The results can then be used to evaluate the physical growth of the child.</w:t>
      </w:r>
    </w:p>
    <w:p w:rsidR="009A16B4" w:rsidRPr="00A141BA" w:rsidRDefault="009A16B4" w:rsidP="00F02C13">
      <w:pPr>
        <w:pStyle w:val="ListParagraph"/>
        <w:numPr>
          <w:ilvl w:val="0"/>
          <w:numId w:val="16"/>
        </w:numPr>
        <w:ind w:right="-540"/>
        <w:jc w:val="both"/>
        <w:rPr>
          <w:rFonts w:ascii="Times New Roman" w:hAnsi="Times New Roman" w:cs="Times New Roman"/>
          <w:sz w:val="24"/>
          <w:szCs w:val="24"/>
        </w:rPr>
      </w:pPr>
      <w:r w:rsidRPr="00A141BA">
        <w:rPr>
          <w:rFonts w:ascii="Times New Roman" w:hAnsi="Times New Roman" w:cs="Times New Roman"/>
          <w:sz w:val="24"/>
          <w:szCs w:val="24"/>
        </w:rPr>
        <w:t>For growth monitoring, the data are plotted on growth charts over a period of time that is enough to calculate growth velocity, which can then be compared to international standards.</w:t>
      </w:r>
    </w:p>
    <w:p w:rsidR="009A16B4" w:rsidRPr="00A141BA" w:rsidRDefault="00A141BA" w:rsidP="00F02C13">
      <w:pPr>
        <w:ind w:left="360" w:right="-144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141B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Nutritional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Indices</w:t>
      </w:r>
      <w:r w:rsidR="00120BF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gramStart"/>
      <w:r w:rsidR="00120BFB">
        <w:rPr>
          <w:rFonts w:ascii="Times New Roman" w:hAnsi="Times New Roman" w:cs="Times New Roman"/>
          <w:b/>
          <w:color w:val="0070C0"/>
          <w:sz w:val="24"/>
          <w:szCs w:val="24"/>
        </w:rPr>
        <w:t>I</w:t>
      </w:r>
      <w:r w:rsidR="009A16B4" w:rsidRPr="00A141BA">
        <w:rPr>
          <w:rFonts w:ascii="Times New Roman" w:hAnsi="Times New Roman" w:cs="Times New Roman"/>
          <w:b/>
          <w:color w:val="0070C0"/>
          <w:sz w:val="24"/>
          <w:szCs w:val="24"/>
        </w:rPr>
        <w:t>n</w:t>
      </w:r>
      <w:proofErr w:type="gramEnd"/>
      <w:r w:rsidR="009A16B4" w:rsidRPr="00A141B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Adults.</w:t>
      </w:r>
    </w:p>
    <w:p w:rsidR="009A16B4" w:rsidRPr="00A141BA" w:rsidRDefault="009A16B4" w:rsidP="00F02C13">
      <w:pPr>
        <w:pStyle w:val="ListParagraph"/>
        <w:numPr>
          <w:ilvl w:val="0"/>
          <w:numId w:val="17"/>
        </w:numPr>
        <w:ind w:right="-1440"/>
        <w:jc w:val="both"/>
        <w:rPr>
          <w:rFonts w:ascii="Times New Roman" w:hAnsi="Times New Roman" w:cs="Times New Roman"/>
          <w:sz w:val="24"/>
          <w:szCs w:val="24"/>
        </w:rPr>
      </w:pPr>
      <w:r w:rsidRPr="00A141BA">
        <w:rPr>
          <w:rFonts w:ascii="Times New Roman" w:hAnsi="Times New Roman" w:cs="Times New Roman"/>
          <w:sz w:val="24"/>
          <w:szCs w:val="24"/>
        </w:rPr>
        <w:t>The international standard for assessing body size in adults is the body mass index (BMI)</w:t>
      </w:r>
    </w:p>
    <w:p w:rsidR="009A16B4" w:rsidRPr="00A141BA" w:rsidRDefault="009A16B4" w:rsidP="00F02C13">
      <w:pPr>
        <w:pStyle w:val="ListParagraph"/>
        <w:numPr>
          <w:ilvl w:val="0"/>
          <w:numId w:val="17"/>
        </w:numPr>
        <w:ind w:right="-1440"/>
        <w:jc w:val="both"/>
        <w:rPr>
          <w:rFonts w:ascii="Times New Roman" w:hAnsi="Times New Roman" w:cs="Times New Roman"/>
          <w:sz w:val="24"/>
          <w:szCs w:val="24"/>
        </w:rPr>
      </w:pPr>
      <w:r w:rsidRPr="00A141BA">
        <w:rPr>
          <w:rFonts w:ascii="Times New Roman" w:hAnsi="Times New Roman" w:cs="Times New Roman"/>
          <w:sz w:val="24"/>
          <w:szCs w:val="24"/>
        </w:rPr>
        <w:t xml:space="preserve">BMI is compared using the following </w:t>
      </w:r>
      <w:r w:rsidR="00A141BA" w:rsidRPr="00A141BA">
        <w:rPr>
          <w:rFonts w:ascii="Times New Roman" w:hAnsi="Times New Roman" w:cs="Times New Roman"/>
          <w:sz w:val="24"/>
          <w:szCs w:val="24"/>
        </w:rPr>
        <w:t>formula</w:t>
      </w:r>
      <w:r w:rsidR="00A141BA">
        <w:rPr>
          <w:rFonts w:ascii="Times New Roman" w:hAnsi="Times New Roman" w:cs="Times New Roman"/>
          <w:sz w:val="24"/>
          <w:szCs w:val="24"/>
        </w:rPr>
        <w:t>:-</w:t>
      </w:r>
    </w:p>
    <w:p w:rsidR="009A16B4" w:rsidRDefault="009F37D3" w:rsidP="00F02C13">
      <w:pPr>
        <w:ind w:right="-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9.3pt;margin-top:19.25pt;width:77.2pt;height:0;z-index:251658240" o:connectortype="straight"/>
        </w:pict>
      </w:r>
      <w:r w:rsidR="00A141BA">
        <w:rPr>
          <w:rFonts w:ascii="Times New Roman" w:hAnsi="Times New Roman" w:cs="Times New Roman"/>
          <w:sz w:val="24"/>
          <w:szCs w:val="24"/>
        </w:rPr>
        <w:t xml:space="preserve">    </w:t>
      </w:r>
      <w:r w:rsidR="009A16B4">
        <w:rPr>
          <w:rFonts w:ascii="Times New Roman" w:hAnsi="Times New Roman" w:cs="Times New Roman"/>
          <w:sz w:val="24"/>
          <w:szCs w:val="24"/>
        </w:rPr>
        <w:t>BMI =Weight (kg)</w:t>
      </w:r>
    </w:p>
    <w:p w:rsidR="009A16B4" w:rsidRDefault="00A141BA" w:rsidP="00F02C13">
      <w:pPr>
        <w:ind w:left="360" w:right="-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A16B4">
        <w:rPr>
          <w:rFonts w:ascii="Times New Roman" w:hAnsi="Times New Roman" w:cs="Times New Roman"/>
          <w:sz w:val="24"/>
          <w:szCs w:val="24"/>
        </w:rPr>
        <w:t>Height (m</w:t>
      </w:r>
      <w:r w:rsidR="009A16B4" w:rsidRPr="00120BF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A16B4">
        <w:rPr>
          <w:rFonts w:ascii="Times New Roman" w:hAnsi="Times New Roman" w:cs="Times New Roman"/>
          <w:sz w:val="24"/>
          <w:szCs w:val="24"/>
        </w:rPr>
        <w:t>)</w:t>
      </w:r>
    </w:p>
    <w:p w:rsidR="009A16B4" w:rsidRPr="00A141BA" w:rsidRDefault="009A16B4" w:rsidP="00F02C13">
      <w:pPr>
        <w:pStyle w:val="ListParagraph"/>
        <w:numPr>
          <w:ilvl w:val="0"/>
          <w:numId w:val="18"/>
        </w:numPr>
        <w:ind w:right="-540"/>
        <w:jc w:val="both"/>
        <w:rPr>
          <w:rFonts w:ascii="Times New Roman" w:hAnsi="Times New Roman" w:cs="Times New Roman"/>
          <w:sz w:val="24"/>
          <w:szCs w:val="24"/>
        </w:rPr>
      </w:pPr>
      <w:r w:rsidRPr="00A141BA">
        <w:rPr>
          <w:rFonts w:ascii="Times New Roman" w:hAnsi="Times New Roman" w:cs="Times New Roman"/>
          <w:sz w:val="24"/>
          <w:szCs w:val="24"/>
        </w:rPr>
        <w:t>Evidence shows that high BMI (Obesity level) is associated with type 2 diabetes and high risk of cardiovascular morbidity and mortality.</w:t>
      </w:r>
    </w:p>
    <w:p w:rsidR="009A16B4" w:rsidRPr="00A141BA" w:rsidRDefault="00DC6688" w:rsidP="00F02C13">
      <w:pPr>
        <w:ind w:left="360" w:right="-144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141BA">
        <w:rPr>
          <w:rFonts w:ascii="Times New Roman" w:hAnsi="Times New Roman" w:cs="Times New Roman"/>
          <w:b/>
          <w:color w:val="0070C0"/>
          <w:sz w:val="24"/>
          <w:szCs w:val="24"/>
        </w:rPr>
        <w:t>Waist /Hip Ratio (WHR)</w:t>
      </w:r>
    </w:p>
    <w:p w:rsidR="00A1770F" w:rsidRPr="00A141BA" w:rsidRDefault="00A1770F" w:rsidP="00F02C13">
      <w:pPr>
        <w:pStyle w:val="ListParagraph"/>
        <w:numPr>
          <w:ilvl w:val="0"/>
          <w:numId w:val="18"/>
        </w:numPr>
        <w:ind w:right="-1440"/>
        <w:jc w:val="both"/>
        <w:rPr>
          <w:rFonts w:ascii="Times New Roman" w:hAnsi="Times New Roman" w:cs="Times New Roman"/>
          <w:sz w:val="24"/>
          <w:szCs w:val="24"/>
        </w:rPr>
      </w:pPr>
      <w:r w:rsidRPr="00A141BA">
        <w:rPr>
          <w:rFonts w:ascii="Times New Roman" w:hAnsi="Times New Roman" w:cs="Times New Roman"/>
          <w:sz w:val="24"/>
          <w:szCs w:val="24"/>
        </w:rPr>
        <w:t>Waist circumference is measured at the level of the umbilicus to the nearest 0.5cm</w:t>
      </w:r>
    </w:p>
    <w:p w:rsidR="00A1770F" w:rsidRPr="00A141BA" w:rsidRDefault="00A1770F" w:rsidP="00F02C13">
      <w:pPr>
        <w:pStyle w:val="ListParagraph"/>
        <w:numPr>
          <w:ilvl w:val="0"/>
          <w:numId w:val="18"/>
        </w:numPr>
        <w:ind w:right="-1440"/>
        <w:jc w:val="both"/>
        <w:rPr>
          <w:rFonts w:ascii="Times New Roman" w:hAnsi="Times New Roman" w:cs="Times New Roman"/>
          <w:sz w:val="24"/>
          <w:szCs w:val="24"/>
        </w:rPr>
      </w:pPr>
      <w:r w:rsidRPr="00A141BA">
        <w:rPr>
          <w:rFonts w:ascii="Times New Roman" w:hAnsi="Times New Roman" w:cs="Times New Roman"/>
          <w:sz w:val="24"/>
          <w:szCs w:val="24"/>
        </w:rPr>
        <w:t>Waist Circumference predicts mortality better than any other anthropometric measurement</w:t>
      </w:r>
    </w:p>
    <w:p w:rsidR="00120BFB" w:rsidRDefault="00A1770F" w:rsidP="00120BFB">
      <w:pPr>
        <w:pStyle w:val="ListParagraph"/>
        <w:numPr>
          <w:ilvl w:val="0"/>
          <w:numId w:val="18"/>
        </w:numPr>
        <w:ind w:right="-540"/>
        <w:jc w:val="both"/>
        <w:rPr>
          <w:rFonts w:ascii="Times New Roman" w:hAnsi="Times New Roman" w:cs="Times New Roman"/>
          <w:sz w:val="24"/>
          <w:szCs w:val="24"/>
        </w:rPr>
      </w:pPr>
      <w:r w:rsidRPr="00A141BA">
        <w:rPr>
          <w:rFonts w:ascii="Times New Roman" w:hAnsi="Times New Roman" w:cs="Times New Roman"/>
          <w:sz w:val="24"/>
          <w:szCs w:val="24"/>
        </w:rPr>
        <w:t>Hip Circumference is measured at the point of greatest circumference around hips and buttocks to the nearest 0.5cm.</w:t>
      </w:r>
    </w:p>
    <w:p w:rsidR="00120BFB" w:rsidRDefault="00120BFB" w:rsidP="00120BFB">
      <w:pPr>
        <w:pStyle w:val="ListParagraph"/>
        <w:numPr>
          <w:ilvl w:val="0"/>
          <w:numId w:val="18"/>
        </w:numPr>
        <w:ind w:right="-540"/>
        <w:jc w:val="both"/>
        <w:rPr>
          <w:rFonts w:ascii="Times New Roman" w:hAnsi="Times New Roman" w:cs="Times New Roman"/>
          <w:sz w:val="24"/>
          <w:szCs w:val="24"/>
        </w:rPr>
      </w:pPr>
    </w:p>
    <w:p w:rsidR="00A1770F" w:rsidRPr="00120BFB" w:rsidRDefault="00A1770F" w:rsidP="00120BFB">
      <w:pPr>
        <w:ind w:left="720" w:right="-540"/>
        <w:jc w:val="both"/>
        <w:rPr>
          <w:rFonts w:ascii="Times New Roman" w:hAnsi="Times New Roman" w:cs="Times New Roman"/>
          <w:sz w:val="24"/>
          <w:szCs w:val="24"/>
        </w:rPr>
      </w:pPr>
      <w:r w:rsidRPr="00120BFB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ADVANTAGES OF ANTHROPOMETRY</w:t>
      </w:r>
    </w:p>
    <w:p w:rsidR="00A1770F" w:rsidRDefault="00A1770F" w:rsidP="00F02C13">
      <w:pPr>
        <w:pStyle w:val="ListParagraph"/>
        <w:numPr>
          <w:ilvl w:val="0"/>
          <w:numId w:val="5"/>
        </w:numPr>
        <w:ind w:right="-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 with high specificity and sensitivity.</w:t>
      </w:r>
    </w:p>
    <w:p w:rsidR="00A1770F" w:rsidRDefault="00A1770F" w:rsidP="00F02C13">
      <w:pPr>
        <w:pStyle w:val="ListParagraph"/>
        <w:numPr>
          <w:ilvl w:val="0"/>
          <w:numId w:val="5"/>
        </w:numPr>
        <w:ind w:right="-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Measures many variables of nutritional significance (Ht, Wt, MAC, </w:t>
      </w:r>
      <w:r w:rsidR="00A141BA">
        <w:rPr>
          <w:rFonts w:ascii="Times New Roman" w:hAnsi="Times New Roman" w:cs="Times New Roman"/>
          <w:sz w:val="24"/>
          <w:szCs w:val="24"/>
        </w:rPr>
        <w:t>and HC</w:t>
      </w:r>
      <w:r>
        <w:rPr>
          <w:rFonts w:ascii="Times New Roman" w:hAnsi="Times New Roman" w:cs="Times New Roman"/>
          <w:sz w:val="24"/>
          <w:szCs w:val="24"/>
        </w:rPr>
        <w:t>, Skin fold thickness, Waist &amp; Hip ratio &amp; BMI).</w:t>
      </w:r>
    </w:p>
    <w:p w:rsidR="00A1770F" w:rsidRDefault="00A1770F" w:rsidP="00F02C13">
      <w:pPr>
        <w:pStyle w:val="ListParagraph"/>
        <w:numPr>
          <w:ilvl w:val="0"/>
          <w:numId w:val="5"/>
        </w:numPr>
        <w:ind w:right="-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Readings are numerical and gradable on standard growth charts.</w:t>
      </w:r>
    </w:p>
    <w:p w:rsidR="00A1770F" w:rsidRDefault="00A1770F" w:rsidP="00F02C13">
      <w:pPr>
        <w:pStyle w:val="ListParagraph"/>
        <w:numPr>
          <w:ilvl w:val="0"/>
          <w:numId w:val="5"/>
        </w:numPr>
        <w:ind w:right="-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Readings are reproducible</w:t>
      </w:r>
    </w:p>
    <w:p w:rsidR="00A1770F" w:rsidRDefault="00A1770F" w:rsidP="00F02C13">
      <w:pPr>
        <w:pStyle w:val="ListParagraph"/>
        <w:numPr>
          <w:ilvl w:val="0"/>
          <w:numId w:val="5"/>
        </w:numPr>
        <w:ind w:right="-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Non-exposure and need minimal training.</w:t>
      </w:r>
    </w:p>
    <w:p w:rsidR="00A1770F" w:rsidRPr="00A141BA" w:rsidRDefault="00A1770F" w:rsidP="00F02C13">
      <w:pPr>
        <w:ind w:left="360" w:right="-144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141BA">
        <w:rPr>
          <w:rFonts w:ascii="Times New Roman" w:hAnsi="Times New Roman" w:cs="Times New Roman"/>
          <w:b/>
          <w:color w:val="C00000"/>
          <w:sz w:val="24"/>
          <w:szCs w:val="24"/>
        </w:rPr>
        <w:t>LIMITATIONS OF ANTHROPOMETRY</w:t>
      </w:r>
    </w:p>
    <w:p w:rsidR="00A1770F" w:rsidRDefault="00A1770F" w:rsidP="00F02C13">
      <w:pPr>
        <w:pStyle w:val="ListParagraph"/>
        <w:numPr>
          <w:ilvl w:val="0"/>
          <w:numId w:val="6"/>
        </w:numPr>
        <w:ind w:right="-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Inter-observer errors in measurement</w:t>
      </w:r>
    </w:p>
    <w:p w:rsidR="00A1770F" w:rsidRDefault="00A1770F" w:rsidP="00F02C13">
      <w:pPr>
        <w:pStyle w:val="ListParagraph"/>
        <w:numPr>
          <w:ilvl w:val="0"/>
          <w:numId w:val="6"/>
        </w:numPr>
        <w:ind w:right="-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Limited nutritional diagnosis</w:t>
      </w:r>
    </w:p>
    <w:p w:rsidR="00A1770F" w:rsidRDefault="00A1770F" w:rsidP="00F02C13">
      <w:pPr>
        <w:pStyle w:val="ListParagraph"/>
        <w:numPr>
          <w:ilvl w:val="0"/>
          <w:numId w:val="6"/>
        </w:numPr>
        <w:ind w:right="-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Problems with reference standards, </w:t>
      </w:r>
      <w:r w:rsidR="00A141BA">
        <w:rPr>
          <w:rFonts w:ascii="Times New Roman" w:hAnsi="Times New Roman" w:cs="Times New Roman"/>
          <w:sz w:val="24"/>
          <w:szCs w:val="24"/>
        </w:rPr>
        <w:t>i.e.</w:t>
      </w:r>
      <w:r>
        <w:rPr>
          <w:rFonts w:ascii="Times New Roman" w:hAnsi="Times New Roman" w:cs="Times New Roman"/>
          <w:sz w:val="24"/>
          <w:szCs w:val="24"/>
        </w:rPr>
        <w:t xml:space="preserve"> local versus international standards</w:t>
      </w:r>
    </w:p>
    <w:p w:rsidR="00A1770F" w:rsidRDefault="00A1770F" w:rsidP="00F02C13">
      <w:pPr>
        <w:pStyle w:val="ListParagraph"/>
        <w:numPr>
          <w:ilvl w:val="0"/>
          <w:numId w:val="6"/>
        </w:numPr>
        <w:ind w:right="-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Arbitrary statistical cut-off levels for what is considered as abnormal values.</w:t>
      </w:r>
    </w:p>
    <w:p w:rsidR="00A1770F" w:rsidRDefault="00A1770F" w:rsidP="00F02C13">
      <w:pPr>
        <w:pStyle w:val="ListParagraph"/>
        <w:ind w:right="-1440"/>
        <w:jc w:val="both"/>
        <w:rPr>
          <w:rFonts w:ascii="Times New Roman" w:hAnsi="Times New Roman" w:cs="Times New Roman"/>
          <w:sz w:val="24"/>
          <w:szCs w:val="24"/>
        </w:rPr>
      </w:pPr>
    </w:p>
    <w:p w:rsidR="00A141BA" w:rsidRDefault="00A1770F" w:rsidP="00F02C13">
      <w:pPr>
        <w:pStyle w:val="ListParagraph"/>
        <w:ind w:right="-144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141BA">
        <w:rPr>
          <w:rFonts w:ascii="Times New Roman" w:hAnsi="Times New Roman" w:cs="Times New Roman"/>
          <w:b/>
          <w:color w:val="C00000"/>
          <w:sz w:val="24"/>
          <w:szCs w:val="24"/>
        </w:rPr>
        <w:t>BIOCHEMICAL / LABORATORY ASSESSMENT</w:t>
      </w:r>
    </w:p>
    <w:p w:rsidR="00A1770F" w:rsidRPr="00A141BA" w:rsidRDefault="00A141BA" w:rsidP="00F02C13">
      <w:pPr>
        <w:pStyle w:val="ListParagraph"/>
        <w:numPr>
          <w:ilvl w:val="0"/>
          <w:numId w:val="19"/>
        </w:numPr>
        <w:ind w:right="-54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141BA">
        <w:rPr>
          <w:rFonts w:ascii="Times New Roman" w:hAnsi="Times New Roman" w:cs="Times New Roman"/>
          <w:sz w:val="24"/>
          <w:szCs w:val="24"/>
        </w:rPr>
        <w:t>Hemoglobin</w:t>
      </w:r>
      <w:r w:rsidR="00A1770F" w:rsidRPr="00A141BA">
        <w:rPr>
          <w:rFonts w:ascii="Times New Roman" w:hAnsi="Times New Roman" w:cs="Times New Roman"/>
          <w:sz w:val="24"/>
          <w:szCs w:val="24"/>
        </w:rPr>
        <w:t xml:space="preserve"> estimation is a very useful index of the overall state of nutrition. Beside </w:t>
      </w:r>
      <w:r w:rsidRPr="00A141BA">
        <w:rPr>
          <w:rFonts w:ascii="Times New Roman" w:hAnsi="Times New Roman" w:cs="Times New Roman"/>
          <w:sz w:val="24"/>
          <w:szCs w:val="24"/>
        </w:rPr>
        <w:t>anemia</w:t>
      </w:r>
      <w:r w:rsidR="00A1770F" w:rsidRPr="00A141BA">
        <w:rPr>
          <w:rFonts w:ascii="Times New Roman" w:hAnsi="Times New Roman" w:cs="Times New Roman"/>
          <w:sz w:val="24"/>
          <w:szCs w:val="24"/>
        </w:rPr>
        <w:t xml:space="preserve">, it also tells overall state of nutrition. Beside </w:t>
      </w:r>
      <w:r w:rsidRPr="00A141BA">
        <w:rPr>
          <w:rFonts w:ascii="Times New Roman" w:hAnsi="Times New Roman" w:cs="Times New Roman"/>
          <w:sz w:val="24"/>
          <w:szCs w:val="24"/>
        </w:rPr>
        <w:t>anemia</w:t>
      </w:r>
      <w:r w:rsidR="00A1770F" w:rsidRPr="00A141BA">
        <w:rPr>
          <w:rFonts w:ascii="Times New Roman" w:hAnsi="Times New Roman" w:cs="Times New Roman"/>
          <w:sz w:val="24"/>
          <w:szCs w:val="24"/>
        </w:rPr>
        <w:t>, it also tells about protein and trace element nutrition.</w:t>
      </w:r>
    </w:p>
    <w:p w:rsidR="00A1770F" w:rsidRPr="00A141BA" w:rsidRDefault="00A1770F" w:rsidP="00F02C13">
      <w:pPr>
        <w:pStyle w:val="ListParagraph"/>
        <w:numPr>
          <w:ilvl w:val="0"/>
          <w:numId w:val="19"/>
        </w:numPr>
        <w:ind w:right="-1440"/>
        <w:jc w:val="both"/>
        <w:rPr>
          <w:rFonts w:ascii="Times New Roman" w:hAnsi="Times New Roman" w:cs="Times New Roman"/>
          <w:sz w:val="24"/>
          <w:szCs w:val="24"/>
        </w:rPr>
      </w:pPr>
      <w:r w:rsidRPr="00A141BA">
        <w:rPr>
          <w:rFonts w:ascii="Times New Roman" w:hAnsi="Times New Roman" w:cs="Times New Roman"/>
          <w:sz w:val="24"/>
          <w:szCs w:val="24"/>
        </w:rPr>
        <w:t>Stool examination for the presence of ova and /or intestinal parasites.</w:t>
      </w:r>
    </w:p>
    <w:p w:rsidR="00A1770F" w:rsidRPr="00A141BA" w:rsidRDefault="00A1770F" w:rsidP="00F02C13">
      <w:pPr>
        <w:pStyle w:val="ListParagraph"/>
        <w:numPr>
          <w:ilvl w:val="0"/>
          <w:numId w:val="19"/>
        </w:numPr>
        <w:ind w:right="-1440"/>
        <w:jc w:val="both"/>
        <w:rPr>
          <w:rFonts w:ascii="Times New Roman" w:hAnsi="Times New Roman" w:cs="Times New Roman"/>
          <w:sz w:val="24"/>
          <w:szCs w:val="24"/>
        </w:rPr>
      </w:pPr>
      <w:r w:rsidRPr="00A141BA">
        <w:rPr>
          <w:rFonts w:ascii="Times New Roman" w:hAnsi="Times New Roman" w:cs="Times New Roman"/>
          <w:sz w:val="24"/>
          <w:szCs w:val="24"/>
        </w:rPr>
        <w:t>Urine dipstick and microscopy for albumin, sugar and blood.</w:t>
      </w:r>
    </w:p>
    <w:p w:rsidR="00A1770F" w:rsidRPr="00A141BA" w:rsidRDefault="00A1770F" w:rsidP="00F02C13">
      <w:pPr>
        <w:pStyle w:val="ListParagraph"/>
        <w:ind w:right="-144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141BA">
        <w:rPr>
          <w:rFonts w:ascii="Times New Roman" w:hAnsi="Times New Roman" w:cs="Times New Roman"/>
          <w:b/>
          <w:color w:val="002060"/>
          <w:sz w:val="24"/>
          <w:szCs w:val="24"/>
        </w:rPr>
        <w:t>Specific Laboratory Tests</w:t>
      </w:r>
    </w:p>
    <w:p w:rsidR="00A1770F" w:rsidRPr="00A141BA" w:rsidRDefault="00A1770F" w:rsidP="00F02C13">
      <w:pPr>
        <w:pStyle w:val="ListParagraph"/>
        <w:numPr>
          <w:ilvl w:val="0"/>
          <w:numId w:val="7"/>
        </w:numPr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A141BA">
        <w:rPr>
          <w:rFonts w:ascii="Times New Roman" w:hAnsi="Times New Roman" w:cs="Times New Roman"/>
          <w:sz w:val="24"/>
          <w:szCs w:val="24"/>
        </w:rPr>
        <w:t>Measurement of individual nutrient in body fluid (</w:t>
      </w:r>
      <w:r w:rsidR="00F02C13" w:rsidRPr="00A141BA">
        <w:rPr>
          <w:rFonts w:ascii="Times New Roman" w:hAnsi="Times New Roman" w:cs="Times New Roman"/>
          <w:sz w:val="24"/>
          <w:szCs w:val="24"/>
        </w:rPr>
        <w:t>e.g.</w:t>
      </w:r>
      <w:r w:rsidRPr="00A141BA">
        <w:rPr>
          <w:rFonts w:ascii="Times New Roman" w:hAnsi="Times New Roman" w:cs="Times New Roman"/>
          <w:sz w:val="24"/>
          <w:szCs w:val="24"/>
        </w:rPr>
        <w:t xml:space="preserve"> serum, retinol</w:t>
      </w:r>
      <w:r w:rsidR="00877ECF" w:rsidRPr="00A141BA">
        <w:rPr>
          <w:rFonts w:ascii="Times New Roman" w:hAnsi="Times New Roman" w:cs="Times New Roman"/>
          <w:sz w:val="24"/>
          <w:szCs w:val="24"/>
        </w:rPr>
        <w:t xml:space="preserve">, serum </w:t>
      </w:r>
      <w:r w:rsidR="00F02C13" w:rsidRPr="00A141BA">
        <w:rPr>
          <w:rFonts w:ascii="Times New Roman" w:hAnsi="Times New Roman" w:cs="Times New Roman"/>
          <w:sz w:val="24"/>
          <w:szCs w:val="24"/>
        </w:rPr>
        <w:t>iron,</w:t>
      </w:r>
      <w:r w:rsidR="00877ECF" w:rsidRPr="00A141BA">
        <w:rPr>
          <w:rFonts w:ascii="Times New Roman" w:hAnsi="Times New Roman" w:cs="Times New Roman"/>
          <w:sz w:val="24"/>
          <w:szCs w:val="24"/>
        </w:rPr>
        <w:t xml:space="preserve"> urinary iodine, </w:t>
      </w:r>
      <w:proofErr w:type="spellStart"/>
      <w:r w:rsidR="00877ECF" w:rsidRPr="00A141BA">
        <w:rPr>
          <w:rFonts w:ascii="Times New Roman" w:hAnsi="Times New Roman" w:cs="Times New Roman"/>
          <w:sz w:val="24"/>
          <w:szCs w:val="24"/>
        </w:rPr>
        <w:t>Vit</w:t>
      </w:r>
      <w:proofErr w:type="spellEnd"/>
      <w:r w:rsidR="00877ECF" w:rsidRPr="00A141BA">
        <w:rPr>
          <w:rFonts w:ascii="Times New Roman" w:hAnsi="Times New Roman" w:cs="Times New Roman"/>
          <w:sz w:val="24"/>
          <w:szCs w:val="24"/>
        </w:rPr>
        <w:t xml:space="preserve"> D).</w:t>
      </w:r>
    </w:p>
    <w:p w:rsidR="00877ECF" w:rsidRDefault="00877ECF" w:rsidP="00F02C13">
      <w:pPr>
        <w:pStyle w:val="ListParagraph"/>
        <w:numPr>
          <w:ilvl w:val="0"/>
          <w:numId w:val="7"/>
        </w:numPr>
        <w:ind w:righ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Detection of abnormal amount of metabolites in the urine (</w:t>
      </w:r>
      <w:r w:rsidR="00F02C13">
        <w:rPr>
          <w:rFonts w:ascii="Times New Roman" w:hAnsi="Times New Roman" w:cs="Times New Roman"/>
          <w:sz w:val="24"/>
          <w:szCs w:val="24"/>
        </w:rPr>
        <w:t>e.g.</w:t>
      </w:r>
      <w:r>
        <w:rPr>
          <w:rFonts w:ascii="Times New Roman" w:hAnsi="Times New Roman" w:cs="Times New Roman"/>
          <w:sz w:val="24"/>
          <w:szCs w:val="24"/>
        </w:rPr>
        <w:t xml:space="preserve"> urinary </w:t>
      </w:r>
      <w:proofErr w:type="spellStart"/>
      <w:r>
        <w:rPr>
          <w:rFonts w:ascii="Times New Roman" w:hAnsi="Times New Roman" w:cs="Times New Roman"/>
          <w:sz w:val="24"/>
          <w:szCs w:val="24"/>
        </w:rPr>
        <w:t>creatinine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hydroxyproline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ratio).</w:t>
      </w:r>
    </w:p>
    <w:p w:rsidR="00877ECF" w:rsidRDefault="00877ECF" w:rsidP="00F02C13">
      <w:pPr>
        <w:pStyle w:val="ListParagraph"/>
        <w:numPr>
          <w:ilvl w:val="0"/>
          <w:numId w:val="7"/>
        </w:numPr>
        <w:ind w:right="-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Analysis of </w:t>
      </w:r>
      <w:r w:rsidR="00F02C13">
        <w:rPr>
          <w:rFonts w:ascii="Times New Roman" w:hAnsi="Times New Roman" w:cs="Times New Roman"/>
          <w:sz w:val="24"/>
          <w:szCs w:val="24"/>
        </w:rPr>
        <w:t>hair</w:t>
      </w:r>
      <w:r>
        <w:rPr>
          <w:rFonts w:ascii="Times New Roman" w:hAnsi="Times New Roman" w:cs="Times New Roman"/>
          <w:sz w:val="24"/>
          <w:szCs w:val="24"/>
        </w:rPr>
        <w:t xml:space="preserve"> nails and skin for micro-nutrients.</w:t>
      </w:r>
    </w:p>
    <w:p w:rsidR="00877ECF" w:rsidRPr="00A9115D" w:rsidRDefault="00877ECF" w:rsidP="00F02C13">
      <w:pPr>
        <w:pStyle w:val="ListParagraph"/>
        <w:ind w:left="1080" w:right="-144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9115D">
        <w:rPr>
          <w:rFonts w:ascii="Times New Roman" w:hAnsi="Times New Roman" w:cs="Times New Roman"/>
          <w:b/>
          <w:color w:val="C00000"/>
          <w:sz w:val="24"/>
          <w:szCs w:val="24"/>
        </w:rPr>
        <w:t>ADVANTAGES OF BIOCHEMICAL METHODS</w:t>
      </w:r>
    </w:p>
    <w:p w:rsidR="00877ECF" w:rsidRDefault="00877ECF" w:rsidP="00F02C13">
      <w:pPr>
        <w:pStyle w:val="ListParagraph"/>
        <w:numPr>
          <w:ilvl w:val="0"/>
          <w:numId w:val="8"/>
        </w:numPr>
        <w:ind w:right="-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useful in detecting early changes in body metabolism and nutrition before the appearance of overt clinical signs.</w:t>
      </w:r>
    </w:p>
    <w:p w:rsidR="00877ECF" w:rsidRDefault="00877ECF" w:rsidP="00F02C13">
      <w:pPr>
        <w:pStyle w:val="ListParagraph"/>
        <w:numPr>
          <w:ilvl w:val="0"/>
          <w:numId w:val="8"/>
        </w:numPr>
        <w:ind w:right="-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precise, accurate and reproducible.</w:t>
      </w:r>
    </w:p>
    <w:p w:rsidR="00877ECF" w:rsidRDefault="00877ECF" w:rsidP="00F02C13">
      <w:pPr>
        <w:pStyle w:val="ListParagraph"/>
        <w:numPr>
          <w:ilvl w:val="0"/>
          <w:numId w:val="8"/>
        </w:numPr>
        <w:ind w:right="-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useful to validate data obtained from dietary methods </w:t>
      </w:r>
      <w:r w:rsidR="00120BFB">
        <w:rPr>
          <w:rFonts w:ascii="Times New Roman" w:hAnsi="Times New Roman" w:cs="Times New Roman"/>
          <w:sz w:val="24"/>
          <w:szCs w:val="24"/>
        </w:rPr>
        <w:t>e.g.</w:t>
      </w:r>
      <w:r>
        <w:rPr>
          <w:rFonts w:ascii="Times New Roman" w:hAnsi="Times New Roman" w:cs="Times New Roman"/>
          <w:sz w:val="24"/>
          <w:szCs w:val="24"/>
        </w:rPr>
        <w:t xml:space="preserve"> comparing salt intake with 24-hour urinary excretion.</w:t>
      </w:r>
    </w:p>
    <w:p w:rsidR="00877ECF" w:rsidRDefault="00877ECF" w:rsidP="00F02C13">
      <w:pPr>
        <w:pStyle w:val="ListParagraph"/>
        <w:ind w:left="1440" w:right="-1440"/>
        <w:jc w:val="both"/>
        <w:rPr>
          <w:rFonts w:ascii="Times New Roman" w:hAnsi="Times New Roman" w:cs="Times New Roman"/>
          <w:sz w:val="24"/>
          <w:szCs w:val="24"/>
        </w:rPr>
      </w:pPr>
    </w:p>
    <w:p w:rsidR="00877ECF" w:rsidRPr="00A9115D" w:rsidRDefault="00877ECF" w:rsidP="00F02C13">
      <w:pPr>
        <w:pStyle w:val="ListParagraph"/>
        <w:ind w:left="1440" w:right="-144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9115D">
        <w:rPr>
          <w:rFonts w:ascii="Times New Roman" w:hAnsi="Times New Roman" w:cs="Times New Roman"/>
          <w:b/>
          <w:color w:val="0070C0"/>
          <w:sz w:val="24"/>
          <w:szCs w:val="24"/>
        </w:rPr>
        <w:t>Limitations of Biochemical Method</w:t>
      </w:r>
    </w:p>
    <w:p w:rsidR="00877ECF" w:rsidRDefault="00877ECF" w:rsidP="00F02C13">
      <w:pPr>
        <w:pStyle w:val="ListParagraph"/>
        <w:numPr>
          <w:ilvl w:val="0"/>
          <w:numId w:val="9"/>
        </w:numPr>
        <w:ind w:right="-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consuming</w:t>
      </w:r>
    </w:p>
    <w:p w:rsidR="00877ECF" w:rsidRDefault="00877ECF" w:rsidP="00F02C13">
      <w:pPr>
        <w:pStyle w:val="ListParagraph"/>
        <w:numPr>
          <w:ilvl w:val="0"/>
          <w:numId w:val="9"/>
        </w:numPr>
        <w:ind w:right="-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Expensive</w:t>
      </w:r>
    </w:p>
    <w:p w:rsidR="00877ECF" w:rsidRDefault="00877ECF" w:rsidP="00F02C13">
      <w:pPr>
        <w:pStyle w:val="ListParagraph"/>
        <w:numPr>
          <w:ilvl w:val="0"/>
          <w:numId w:val="9"/>
        </w:numPr>
        <w:ind w:right="-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cannot be applied on large scale</w:t>
      </w:r>
    </w:p>
    <w:p w:rsidR="00877ECF" w:rsidRDefault="00877ECF" w:rsidP="00F02C13">
      <w:pPr>
        <w:pStyle w:val="ListParagraph"/>
        <w:numPr>
          <w:ilvl w:val="0"/>
          <w:numId w:val="9"/>
        </w:numPr>
        <w:ind w:right="-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Needs trained personnel and facilities</w:t>
      </w:r>
    </w:p>
    <w:p w:rsidR="00A9115D" w:rsidRDefault="00A9115D" w:rsidP="00F02C13">
      <w:pPr>
        <w:pStyle w:val="ListParagraph"/>
        <w:ind w:left="1800" w:right="-1440"/>
        <w:jc w:val="both"/>
        <w:rPr>
          <w:rFonts w:ascii="Times New Roman" w:hAnsi="Times New Roman" w:cs="Times New Roman"/>
          <w:sz w:val="24"/>
          <w:szCs w:val="24"/>
        </w:rPr>
      </w:pPr>
    </w:p>
    <w:p w:rsidR="00A9115D" w:rsidRDefault="00A9115D" w:rsidP="00F02C13">
      <w:pPr>
        <w:pStyle w:val="ListParagraph"/>
        <w:ind w:left="1800" w:right="-1440"/>
        <w:jc w:val="both"/>
        <w:rPr>
          <w:rFonts w:ascii="Times New Roman" w:hAnsi="Times New Roman" w:cs="Times New Roman"/>
          <w:sz w:val="24"/>
          <w:szCs w:val="24"/>
        </w:rPr>
      </w:pPr>
    </w:p>
    <w:p w:rsidR="00877ECF" w:rsidRPr="00A9115D" w:rsidRDefault="00877ECF" w:rsidP="00F02C13">
      <w:pPr>
        <w:pStyle w:val="ListParagraph"/>
        <w:ind w:left="1800" w:right="-1440" w:hanging="180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9115D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CLINICAL ASSESSMENT</w:t>
      </w:r>
    </w:p>
    <w:p w:rsidR="00877ECF" w:rsidRDefault="00877ECF" w:rsidP="00F02C13">
      <w:pPr>
        <w:pStyle w:val="ListParagraph"/>
        <w:numPr>
          <w:ilvl w:val="0"/>
          <w:numId w:val="20"/>
        </w:numPr>
        <w:ind w:right="-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an essential feature of all nutritional surveys.</w:t>
      </w:r>
    </w:p>
    <w:p w:rsidR="00877ECF" w:rsidRDefault="00877ECF" w:rsidP="00BF0704">
      <w:pPr>
        <w:pStyle w:val="ListParagraph"/>
        <w:numPr>
          <w:ilvl w:val="0"/>
          <w:numId w:val="20"/>
        </w:numPr>
        <w:ind w:righ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the simplest and most practical method of ascertaining the nutritional status of a group of individuals.</w:t>
      </w:r>
    </w:p>
    <w:p w:rsidR="00877ECF" w:rsidRDefault="00877ECF" w:rsidP="00BF0704">
      <w:pPr>
        <w:pStyle w:val="ListParagraph"/>
        <w:numPr>
          <w:ilvl w:val="0"/>
          <w:numId w:val="20"/>
        </w:numPr>
        <w:ind w:righ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utilizes a number of physical signs (specific and non </w:t>
      </w:r>
      <w:r w:rsidR="00A9115D">
        <w:rPr>
          <w:rFonts w:ascii="Times New Roman" w:hAnsi="Times New Roman" w:cs="Times New Roman"/>
          <w:sz w:val="24"/>
          <w:szCs w:val="24"/>
        </w:rPr>
        <w:t>specific)</w:t>
      </w:r>
      <w:r>
        <w:rPr>
          <w:rFonts w:ascii="Times New Roman" w:hAnsi="Times New Roman" w:cs="Times New Roman"/>
          <w:sz w:val="24"/>
          <w:szCs w:val="24"/>
        </w:rPr>
        <w:t xml:space="preserve"> that are known to be associated with malnutrition and deficiency of vitamin and micronutrients.</w:t>
      </w:r>
    </w:p>
    <w:p w:rsidR="00877ECF" w:rsidRDefault="00877ECF" w:rsidP="00F02C13">
      <w:pPr>
        <w:pStyle w:val="ListParagraph"/>
        <w:numPr>
          <w:ilvl w:val="0"/>
          <w:numId w:val="20"/>
        </w:numPr>
        <w:ind w:right="-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nutritional history should be obtained</w:t>
      </w:r>
    </w:p>
    <w:p w:rsidR="00877ECF" w:rsidRDefault="00877ECF" w:rsidP="00BF0704">
      <w:pPr>
        <w:pStyle w:val="ListParagraph"/>
        <w:numPr>
          <w:ilvl w:val="0"/>
          <w:numId w:val="20"/>
        </w:numPr>
        <w:ind w:righ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clinical examination with special attention to organs like hair, angles of the mouth, gums,</w:t>
      </w:r>
      <w:r w:rsidR="00A91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nails,</w:t>
      </w:r>
      <w:r w:rsidR="00A91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skin, eyes, tongues, muscles, bones and thyroid gland.</w:t>
      </w:r>
    </w:p>
    <w:p w:rsidR="00877ECF" w:rsidRDefault="00877ECF" w:rsidP="00F02C13">
      <w:pPr>
        <w:pStyle w:val="ListParagraph"/>
        <w:numPr>
          <w:ilvl w:val="0"/>
          <w:numId w:val="20"/>
        </w:numPr>
        <w:ind w:right="-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Detection of relevant signs helps in establishing the nutritional diagnosis.</w:t>
      </w:r>
    </w:p>
    <w:p w:rsidR="00877ECF" w:rsidRPr="00A9115D" w:rsidRDefault="00877ECF" w:rsidP="00F02C13">
      <w:pPr>
        <w:ind w:right="-144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9115D">
        <w:rPr>
          <w:rFonts w:ascii="Times New Roman" w:hAnsi="Times New Roman" w:cs="Times New Roman"/>
          <w:b/>
          <w:color w:val="C00000"/>
          <w:sz w:val="24"/>
          <w:szCs w:val="24"/>
        </w:rPr>
        <w:t>ADVANTAGES OF CLINICAL ASSESSMENT</w:t>
      </w:r>
    </w:p>
    <w:p w:rsidR="00877ECF" w:rsidRDefault="00D76EC9" w:rsidP="00F02C13">
      <w:pPr>
        <w:pStyle w:val="ListParagraph"/>
        <w:numPr>
          <w:ilvl w:val="0"/>
          <w:numId w:val="10"/>
        </w:numPr>
        <w:ind w:left="1080" w:right="-144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Fast and easy to perform</w:t>
      </w:r>
    </w:p>
    <w:p w:rsidR="00D76EC9" w:rsidRDefault="00D76EC9" w:rsidP="00F02C13">
      <w:pPr>
        <w:pStyle w:val="ListParagraph"/>
        <w:numPr>
          <w:ilvl w:val="0"/>
          <w:numId w:val="10"/>
        </w:numPr>
        <w:tabs>
          <w:tab w:val="left" w:pos="1080"/>
        </w:tabs>
        <w:ind w:right="-1440" w:hanging="1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Inexpensive</w:t>
      </w:r>
    </w:p>
    <w:p w:rsidR="00D76EC9" w:rsidRDefault="00D76EC9" w:rsidP="00F02C13">
      <w:pPr>
        <w:pStyle w:val="ListParagraph"/>
        <w:numPr>
          <w:ilvl w:val="0"/>
          <w:numId w:val="10"/>
        </w:numPr>
        <w:ind w:left="1080" w:right="-144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Non-invasive</w:t>
      </w:r>
    </w:p>
    <w:p w:rsidR="00D76EC9" w:rsidRPr="00A9115D" w:rsidRDefault="00D76EC9" w:rsidP="00F02C13">
      <w:pPr>
        <w:ind w:right="-144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9115D">
        <w:rPr>
          <w:rFonts w:ascii="Times New Roman" w:hAnsi="Times New Roman" w:cs="Times New Roman"/>
          <w:b/>
          <w:color w:val="C00000"/>
          <w:sz w:val="24"/>
          <w:szCs w:val="24"/>
        </w:rPr>
        <w:t>LIMITATIONS</w:t>
      </w:r>
    </w:p>
    <w:p w:rsidR="00D76EC9" w:rsidRDefault="00D76EC9" w:rsidP="00F02C13">
      <w:pPr>
        <w:pStyle w:val="ListParagraph"/>
        <w:numPr>
          <w:ilvl w:val="0"/>
          <w:numId w:val="11"/>
        </w:numPr>
        <w:ind w:left="1080" w:right="-144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detect early cases.</w:t>
      </w:r>
    </w:p>
    <w:p w:rsidR="00D76EC9" w:rsidRDefault="00D76EC9" w:rsidP="00F02C13">
      <w:pPr>
        <w:pStyle w:val="ListParagraph"/>
        <w:ind w:left="1725" w:right="-1440"/>
        <w:jc w:val="both"/>
        <w:rPr>
          <w:rFonts w:ascii="Times New Roman" w:hAnsi="Times New Roman" w:cs="Times New Roman"/>
          <w:sz w:val="24"/>
          <w:szCs w:val="24"/>
        </w:rPr>
      </w:pPr>
    </w:p>
    <w:p w:rsidR="00D76EC9" w:rsidRPr="00A9115D" w:rsidRDefault="00D76EC9" w:rsidP="00F02C13">
      <w:pPr>
        <w:pStyle w:val="ListParagraph"/>
        <w:ind w:left="1725" w:right="-144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9115D">
        <w:rPr>
          <w:rFonts w:ascii="Times New Roman" w:hAnsi="Times New Roman" w:cs="Times New Roman"/>
          <w:b/>
          <w:color w:val="C00000"/>
          <w:sz w:val="24"/>
          <w:szCs w:val="24"/>
        </w:rPr>
        <w:t>DIETARY ASSESSMENT</w:t>
      </w:r>
    </w:p>
    <w:p w:rsidR="00D76EC9" w:rsidRDefault="00D76EC9" w:rsidP="00F02C13">
      <w:pPr>
        <w:pStyle w:val="ListParagraph"/>
        <w:numPr>
          <w:ilvl w:val="0"/>
          <w:numId w:val="21"/>
        </w:numPr>
        <w:ind w:right="-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Nutritional intake of humans is assessed by five different methods</w:t>
      </w:r>
    </w:p>
    <w:p w:rsidR="00D76EC9" w:rsidRDefault="00D76EC9" w:rsidP="00F02C13">
      <w:pPr>
        <w:pStyle w:val="ListParagraph"/>
        <w:numPr>
          <w:ilvl w:val="0"/>
          <w:numId w:val="12"/>
        </w:numPr>
        <w:ind w:left="900" w:right="-1440"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hour dietary recall</w:t>
      </w:r>
    </w:p>
    <w:p w:rsidR="00D76EC9" w:rsidRDefault="00D76EC9" w:rsidP="00F02C13">
      <w:pPr>
        <w:pStyle w:val="ListParagraph"/>
        <w:numPr>
          <w:ilvl w:val="0"/>
          <w:numId w:val="12"/>
        </w:numPr>
        <w:ind w:left="450" w:right="-14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frequency questionnaire</w:t>
      </w:r>
    </w:p>
    <w:p w:rsidR="00D76EC9" w:rsidRDefault="00D76EC9" w:rsidP="00F02C13">
      <w:pPr>
        <w:pStyle w:val="ListParagraph"/>
        <w:numPr>
          <w:ilvl w:val="0"/>
          <w:numId w:val="12"/>
        </w:numPr>
        <w:ind w:left="450" w:right="-14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Dietary history since early life.</w:t>
      </w:r>
    </w:p>
    <w:p w:rsidR="00D76EC9" w:rsidRDefault="00D76EC9" w:rsidP="00F02C13">
      <w:pPr>
        <w:pStyle w:val="ListParagraph"/>
        <w:numPr>
          <w:ilvl w:val="0"/>
          <w:numId w:val="12"/>
        </w:numPr>
        <w:ind w:left="450" w:right="-14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dietary technique</w:t>
      </w:r>
    </w:p>
    <w:p w:rsidR="00D76EC9" w:rsidRPr="00D76EC9" w:rsidRDefault="00D76EC9" w:rsidP="00F02C13">
      <w:pPr>
        <w:pStyle w:val="ListParagraph"/>
        <w:numPr>
          <w:ilvl w:val="0"/>
          <w:numId w:val="12"/>
        </w:numPr>
        <w:ind w:left="450" w:right="-14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Observed food consumption.</w:t>
      </w:r>
    </w:p>
    <w:p w:rsidR="005354B2" w:rsidRPr="005354B2" w:rsidRDefault="005354B2" w:rsidP="00F02C13">
      <w:pPr>
        <w:ind w:left="360" w:right="-1440"/>
        <w:jc w:val="both"/>
        <w:rPr>
          <w:rFonts w:ascii="Times New Roman" w:hAnsi="Times New Roman" w:cs="Times New Roman"/>
          <w:sz w:val="24"/>
          <w:szCs w:val="24"/>
        </w:rPr>
      </w:pPr>
    </w:p>
    <w:sectPr w:rsidR="005354B2" w:rsidRPr="005354B2" w:rsidSect="00B22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739B"/>
    <w:multiLevelType w:val="hybridMultilevel"/>
    <w:tmpl w:val="C5200FB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D0457D"/>
    <w:multiLevelType w:val="hybridMultilevel"/>
    <w:tmpl w:val="5AFAB8EA"/>
    <w:lvl w:ilvl="0" w:tplc="91B43FD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285834"/>
    <w:multiLevelType w:val="hybridMultilevel"/>
    <w:tmpl w:val="76A62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7D50F5"/>
    <w:multiLevelType w:val="hybridMultilevel"/>
    <w:tmpl w:val="3EAEE2BE"/>
    <w:lvl w:ilvl="0" w:tplc="2C3AF6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DC7726"/>
    <w:multiLevelType w:val="hybridMultilevel"/>
    <w:tmpl w:val="DA5C91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34536"/>
    <w:multiLevelType w:val="hybridMultilevel"/>
    <w:tmpl w:val="43AEB9DC"/>
    <w:lvl w:ilvl="0" w:tplc="61740C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C2A3817"/>
    <w:multiLevelType w:val="hybridMultilevel"/>
    <w:tmpl w:val="B25605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81F0E"/>
    <w:multiLevelType w:val="hybridMultilevel"/>
    <w:tmpl w:val="A84C0622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3CEA17F1"/>
    <w:multiLevelType w:val="hybridMultilevel"/>
    <w:tmpl w:val="CB60A8C2"/>
    <w:lvl w:ilvl="0" w:tplc="555284E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9">
    <w:nsid w:val="47B65D73"/>
    <w:multiLevelType w:val="hybridMultilevel"/>
    <w:tmpl w:val="77FC8F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EC2E2D"/>
    <w:multiLevelType w:val="hybridMultilevel"/>
    <w:tmpl w:val="B082E1E0"/>
    <w:lvl w:ilvl="0" w:tplc="605E5D5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>
    <w:nsid w:val="55D767FC"/>
    <w:multiLevelType w:val="hybridMultilevel"/>
    <w:tmpl w:val="E7C64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405FC"/>
    <w:multiLevelType w:val="hybridMultilevel"/>
    <w:tmpl w:val="53FA2136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649A2D4B"/>
    <w:multiLevelType w:val="hybridMultilevel"/>
    <w:tmpl w:val="D8C20D2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B821F74"/>
    <w:multiLevelType w:val="hybridMultilevel"/>
    <w:tmpl w:val="386CFE9A"/>
    <w:lvl w:ilvl="0" w:tplc="6FB0162E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>
    <w:nsid w:val="6CD621B1"/>
    <w:multiLevelType w:val="hybridMultilevel"/>
    <w:tmpl w:val="4B36B988"/>
    <w:lvl w:ilvl="0" w:tplc="063097F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D691980"/>
    <w:multiLevelType w:val="hybridMultilevel"/>
    <w:tmpl w:val="49187E9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1261CD2"/>
    <w:multiLevelType w:val="hybridMultilevel"/>
    <w:tmpl w:val="7F6273F6"/>
    <w:lvl w:ilvl="0" w:tplc="AA309D78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8">
    <w:nsid w:val="77CA4AE8"/>
    <w:multiLevelType w:val="hybridMultilevel"/>
    <w:tmpl w:val="8334E7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577491"/>
    <w:multiLevelType w:val="hybridMultilevel"/>
    <w:tmpl w:val="26C24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797108"/>
    <w:multiLevelType w:val="hybridMultilevel"/>
    <w:tmpl w:val="A232C06A"/>
    <w:lvl w:ilvl="0" w:tplc="BD3C2026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0"/>
  </w:num>
  <w:num w:numId="2">
    <w:abstractNumId w:val="14"/>
  </w:num>
  <w:num w:numId="3">
    <w:abstractNumId w:val="20"/>
  </w:num>
  <w:num w:numId="4">
    <w:abstractNumId w:val="4"/>
  </w:num>
  <w:num w:numId="5">
    <w:abstractNumId w:val="11"/>
  </w:num>
  <w:num w:numId="6">
    <w:abstractNumId w:val="19"/>
  </w:num>
  <w:num w:numId="7">
    <w:abstractNumId w:val="1"/>
  </w:num>
  <w:num w:numId="8">
    <w:abstractNumId w:val="3"/>
  </w:num>
  <w:num w:numId="9">
    <w:abstractNumId w:val="5"/>
  </w:num>
  <w:num w:numId="10">
    <w:abstractNumId w:val="15"/>
  </w:num>
  <w:num w:numId="11">
    <w:abstractNumId w:val="8"/>
  </w:num>
  <w:num w:numId="12">
    <w:abstractNumId w:val="17"/>
  </w:num>
  <w:num w:numId="13">
    <w:abstractNumId w:val="12"/>
  </w:num>
  <w:num w:numId="14">
    <w:abstractNumId w:val="7"/>
  </w:num>
  <w:num w:numId="15">
    <w:abstractNumId w:val="2"/>
  </w:num>
  <w:num w:numId="16">
    <w:abstractNumId w:val="13"/>
  </w:num>
  <w:num w:numId="17">
    <w:abstractNumId w:val="0"/>
  </w:num>
  <w:num w:numId="18">
    <w:abstractNumId w:val="16"/>
  </w:num>
  <w:num w:numId="19">
    <w:abstractNumId w:val="18"/>
  </w:num>
  <w:num w:numId="20">
    <w:abstractNumId w:val="6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7A0925"/>
    <w:rsid w:val="00120BFB"/>
    <w:rsid w:val="005354B2"/>
    <w:rsid w:val="007A0925"/>
    <w:rsid w:val="00877ECF"/>
    <w:rsid w:val="009A16B4"/>
    <w:rsid w:val="009F37D3"/>
    <w:rsid w:val="00A141BA"/>
    <w:rsid w:val="00A1770F"/>
    <w:rsid w:val="00A9115D"/>
    <w:rsid w:val="00B226C7"/>
    <w:rsid w:val="00BF0704"/>
    <w:rsid w:val="00D76EC9"/>
    <w:rsid w:val="00DC6688"/>
    <w:rsid w:val="00F0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9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2020-05-16T20:08:00Z</dcterms:created>
  <dcterms:modified xsi:type="dcterms:W3CDTF">2020-05-17T00:58:00Z</dcterms:modified>
</cp:coreProperties>
</file>