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078DE" w14:textId="118ABCD6" w:rsidR="003E3E2F" w:rsidRPr="00E34DC3" w:rsidRDefault="000D6950" w:rsidP="00E34DC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CA6">
        <w:rPr>
          <w:rFonts w:ascii="Times New Roman" w:hAnsi="Times New Roman" w:cs="Times New Roman"/>
          <w:b/>
          <w:sz w:val="32"/>
          <w:szCs w:val="32"/>
        </w:rPr>
        <w:t>NOTE</w:t>
      </w:r>
      <w:r w:rsidR="00522FED" w:rsidRPr="00BA7C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D63BD">
        <w:rPr>
          <w:rFonts w:ascii="Times New Roman" w:hAnsi="Times New Roman" w:cs="Times New Roman"/>
          <w:b/>
          <w:sz w:val="32"/>
          <w:szCs w:val="32"/>
        </w:rPr>
        <w:t>1</w:t>
      </w:r>
      <w:r w:rsidR="00EF3BA6">
        <w:rPr>
          <w:rFonts w:ascii="Times New Roman" w:hAnsi="Times New Roman" w:cs="Times New Roman"/>
          <w:b/>
          <w:sz w:val="32"/>
          <w:szCs w:val="32"/>
        </w:rPr>
        <w:t>1</w:t>
      </w:r>
      <w:r w:rsidR="00522FED" w:rsidRPr="00BA7CA6">
        <w:rPr>
          <w:rFonts w:ascii="Times New Roman" w:hAnsi="Times New Roman" w:cs="Times New Roman"/>
          <w:b/>
          <w:sz w:val="32"/>
          <w:szCs w:val="32"/>
        </w:rPr>
        <w:t>: DEFINITION OF DIPLOMATIC MISSION</w:t>
      </w:r>
      <w:r w:rsidR="00BA7CA6" w:rsidRPr="00BA7CA6">
        <w:rPr>
          <w:rFonts w:ascii="Times New Roman" w:hAnsi="Times New Roman" w:cs="Times New Roman"/>
          <w:b/>
          <w:sz w:val="32"/>
          <w:szCs w:val="32"/>
        </w:rPr>
        <w:t>S (</w:t>
      </w:r>
      <w:r w:rsidR="003E3E2F" w:rsidRPr="00BA7CA6">
        <w:rPr>
          <w:rFonts w:ascii="Times New Roman" w:hAnsi="Times New Roman" w:cs="Times New Roman"/>
          <w:b/>
          <w:sz w:val="32"/>
          <w:szCs w:val="32"/>
        </w:rPr>
        <w:t>PERMANENT EMBASSIES/HIGH COMMISSIONS</w:t>
      </w:r>
      <w:r w:rsidR="00BA7CA6" w:rsidRPr="00BA7CA6">
        <w:rPr>
          <w:rFonts w:ascii="Times New Roman" w:hAnsi="Times New Roman" w:cs="Times New Roman"/>
          <w:b/>
          <w:sz w:val="32"/>
          <w:szCs w:val="32"/>
        </w:rPr>
        <w:t xml:space="preserve"> AND OTHERS)</w:t>
      </w:r>
    </w:p>
    <w:p w14:paraId="53B6DB66" w14:textId="19A61C9C" w:rsidR="003E3E2F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.0. INTRODUCTION</w:t>
      </w:r>
    </w:p>
    <w:p w14:paraId="6463AB85" w14:textId="40BBFD6A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Diplomatic Mission is a central part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external relations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it is the channel via which states foreign engagement take place. It should be noted that in defining Diplomatic Missions, they can be defined as either a body of Diplomat carrying out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Diplomat functions abroad</w:t>
      </w:r>
      <w:r>
        <w:rPr>
          <w:rFonts w:ascii="Times New Roman" w:hAnsi="Times New Roman" w:cs="Times New Roman"/>
          <w:sz w:val="24"/>
          <w:szCs w:val="24"/>
        </w:rPr>
        <w:t xml:space="preserve"> or the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where they carry out such missions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both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D6FD6BC" w14:textId="7CB95DEA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.1. WHAT ARE DIPLOMATIC MISSIONS</w:t>
      </w:r>
    </w:p>
    <w:p w14:paraId="61F04657" w14:textId="64C9CE19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Diplomatic Missions can be defined as a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group of persons</w:t>
      </w:r>
      <w:r>
        <w:rPr>
          <w:rFonts w:ascii="Times New Roman" w:hAnsi="Times New Roman" w:cs="Times New Roman"/>
          <w:sz w:val="24"/>
          <w:szCs w:val="24"/>
        </w:rPr>
        <w:t xml:space="preserve"> from a state or an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present in another state or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officially representing their sending state or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authority in the receiving state or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Diplomatic Missions could also be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a fixed location</w:t>
      </w:r>
      <w:r>
        <w:rPr>
          <w:rFonts w:ascii="Times New Roman" w:hAnsi="Times New Roman" w:cs="Times New Roman"/>
          <w:sz w:val="24"/>
          <w:szCs w:val="24"/>
        </w:rPr>
        <w:t xml:space="preserve"> where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Diplomatic activities take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place (physical structures like building or geographic location)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B6AE00" w14:textId="44A3A510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.2. TYPES OF DIPLOMATIC MISSIONS</w:t>
      </w:r>
    </w:p>
    <w:p w14:paraId="31621534" w14:textId="05C08A8B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exist various types of Diplomatic Missions. In this class, we shall group the types of Diplomatic Missions under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 xml:space="preserve"> broad</w:t>
      </w:r>
      <w:r>
        <w:rPr>
          <w:rFonts w:ascii="Times New Roman" w:hAnsi="Times New Roman" w:cs="Times New Roman"/>
          <w:sz w:val="24"/>
          <w:szCs w:val="24"/>
        </w:rPr>
        <w:t xml:space="preserve"> headings. They are:</w:t>
      </w:r>
    </w:p>
    <w:p w14:paraId="5C7D25D6" w14:textId="6F1E685A" w:rsidR="00E34DC3" w:rsidRPr="00E34DC3" w:rsidRDefault="00E34DC3" w:rsidP="00E34DC3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C3">
        <w:rPr>
          <w:rFonts w:ascii="Times New Roman" w:hAnsi="Times New Roman" w:cs="Times New Roman"/>
          <w:sz w:val="24"/>
          <w:szCs w:val="24"/>
        </w:rPr>
        <w:t>Embassy</w:t>
      </w:r>
    </w:p>
    <w:p w14:paraId="10D97ADB" w14:textId="62F1A0DF" w:rsidR="00E34DC3" w:rsidRDefault="00E34DC3" w:rsidP="00E34DC3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C3">
        <w:rPr>
          <w:rFonts w:ascii="Times New Roman" w:hAnsi="Times New Roman" w:cs="Times New Roman"/>
          <w:sz w:val="24"/>
          <w:szCs w:val="24"/>
        </w:rPr>
        <w:t>Consulate</w:t>
      </w:r>
    </w:p>
    <w:p w14:paraId="6AB56FF0" w14:textId="7F905040" w:rsidR="00E34DC3" w:rsidRPr="00E34DC3" w:rsidRDefault="00E34DC3" w:rsidP="00E34DC3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 Office</w:t>
      </w:r>
    </w:p>
    <w:p w14:paraId="60DEBDDA" w14:textId="018B5D09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 WHAT IS AN EMBASSY</w:t>
      </w:r>
    </w:p>
    <w:p w14:paraId="206A10F2" w14:textId="71981A0E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embassy is typically a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permanent mission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resident mission</w:t>
      </w:r>
      <w:r>
        <w:rPr>
          <w:rFonts w:ascii="Times New Roman" w:hAnsi="Times New Roman" w:cs="Times New Roman"/>
          <w:sz w:val="24"/>
          <w:szCs w:val="24"/>
        </w:rPr>
        <w:t xml:space="preserve">. It is the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highest form of diplomatic representation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(both in terms of personnel’s, location and building</w:t>
      </w:r>
      <w:r>
        <w:rPr>
          <w:rFonts w:ascii="Times New Roman" w:hAnsi="Times New Roman" w:cs="Times New Roman"/>
          <w:sz w:val="24"/>
          <w:szCs w:val="24"/>
        </w:rPr>
        <w:t xml:space="preserve">). Embassies can be identified as the Diplomatic office of a country’s or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diplomatic activities, in the Capital of another country. The presence of an Embassy shows the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closeness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frequency</w:t>
      </w:r>
      <w:r>
        <w:rPr>
          <w:rFonts w:ascii="Times New Roman" w:hAnsi="Times New Roman" w:cs="Times New Roman"/>
          <w:sz w:val="24"/>
          <w:szCs w:val="24"/>
        </w:rPr>
        <w:t xml:space="preserve"> of relations between two nations or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country or region. Also, Embassies are the highest form of state or international organisations acknowledgement of the importance of their relations. There are various types of Embassy. They are;</w:t>
      </w:r>
    </w:p>
    <w:p w14:paraId="2168036B" w14:textId="0323866D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.3.1. RESIDENT/PERMANENT MISSION</w:t>
      </w:r>
    </w:p>
    <w:p w14:paraId="7F69F46A" w14:textId="0F080649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type of Embassy that has representatives accredited to another head of state. This Embassy resides in the Capital of the receiving state. An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Ambassador</w:t>
      </w:r>
      <w:r>
        <w:rPr>
          <w:rFonts w:ascii="Times New Roman" w:hAnsi="Times New Roman" w:cs="Times New Roman"/>
          <w:sz w:val="24"/>
          <w:szCs w:val="24"/>
        </w:rPr>
        <w:t xml:space="preserve"> heads it.</w:t>
      </w:r>
    </w:p>
    <w:p w14:paraId="52E5E7DA" w14:textId="6C939ECB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.3.2. NON-RESIDENT MISSION</w:t>
      </w:r>
    </w:p>
    <w:p w14:paraId="6230D975" w14:textId="5BB18D86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similar to a resident mission. The difference is that a non-resident mission is a type of Embassy where a sending state doesn’t have a permanent presence in the receiving state. Such a Diplomatic presence is in a neighbouring country. Officials of a Non-Resident Mission, travel to their host state on a need to need bases (they have no permanent presence in the host state) An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Ambassador</w:t>
      </w:r>
      <w:r>
        <w:rPr>
          <w:rFonts w:ascii="Times New Roman" w:hAnsi="Times New Roman" w:cs="Times New Roman"/>
          <w:sz w:val="24"/>
          <w:szCs w:val="24"/>
        </w:rPr>
        <w:t xml:space="preserve"> heads it, with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 xml:space="preserve">accreditation to two or more </w:t>
      </w:r>
      <w:r>
        <w:rPr>
          <w:rFonts w:ascii="Times New Roman" w:hAnsi="Times New Roman" w:cs="Times New Roman"/>
          <w:b/>
          <w:bCs/>
          <w:sz w:val="24"/>
          <w:szCs w:val="24"/>
        </w:rPr>
        <w:t>countri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36C3EC" w14:textId="06B9ABCC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.3.3. HIGH COMMISSION </w:t>
      </w:r>
    </w:p>
    <w:p w14:paraId="053DBA53" w14:textId="4DC1425C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type of Embassy common amongst the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British Commonwealth Nations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High Commis</w:t>
      </w:r>
      <w:r>
        <w:rPr>
          <w:rFonts w:ascii="Times New Roman" w:hAnsi="Times New Roman" w:cs="Times New Roman"/>
          <w:b/>
          <w:bCs/>
          <w:sz w:val="24"/>
          <w:szCs w:val="24"/>
        </w:rPr>
        <w:t>sioner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</w:p>
    <w:p w14:paraId="0A1BA1AF" w14:textId="77777777" w:rsidR="00EF3BA6" w:rsidRDefault="00EF3B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6CC0" w14:textId="544DF51D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.3.4. APOSTOLIC NUNCIATURE</w:t>
      </w:r>
    </w:p>
    <w:p w14:paraId="563E05AA" w14:textId="154477CE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type of Embassy that is used by the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Holy See</w:t>
      </w:r>
      <w:r>
        <w:rPr>
          <w:rFonts w:ascii="Times New Roman" w:hAnsi="Times New Roman" w:cs="Times New Roman"/>
          <w:sz w:val="24"/>
          <w:szCs w:val="24"/>
        </w:rPr>
        <w:t xml:space="preserve"> (it </w:t>
      </w:r>
      <w:proofErr w:type="gramStart"/>
      <w:r>
        <w:rPr>
          <w:rFonts w:ascii="Times New Roman" w:hAnsi="Times New Roman" w:cs="Times New Roman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Pope</w:t>
      </w:r>
      <w:r>
        <w:rPr>
          <w:rFonts w:ascii="Times New Roman" w:hAnsi="Times New Roman" w:cs="Times New Roman"/>
          <w:sz w:val="24"/>
          <w:szCs w:val="24"/>
        </w:rPr>
        <w:t xml:space="preserve">, who resides at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Vatican City</w:t>
      </w:r>
      <w:r>
        <w:rPr>
          <w:rFonts w:ascii="Times New Roman" w:hAnsi="Times New Roman" w:cs="Times New Roman"/>
          <w:sz w:val="24"/>
          <w:szCs w:val="24"/>
        </w:rPr>
        <w:t xml:space="preserve">). They represent the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Pope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Holy See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Vatican City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Papal Nuncio</w:t>
      </w:r>
      <w:r>
        <w:rPr>
          <w:rFonts w:ascii="Times New Roman" w:hAnsi="Times New Roman" w:cs="Times New Roman"/>
          <w:sz w:val="24"/>
          <w:szCs w:val="24"/>
        </w:rPr>
        <w:t xml:space="preserve"> is the head.</w:t>
      </w:r>
    </w:p>
    <w:p w14:paraId="7EB4D241" w14:textId="36D4E508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.3.5. PEOPLE BUREAU</w:t>
      </w:r>
    </w:p>
    <w:p w14:paraId="33F36F4E" w14:textId="6BDDC4A4" w:rsidR="005D63BD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type of Embassy operated by Libya under Muhammed Gaddafi Administration in Libya. A Secretary is the head of a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People Bureau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F737F6" w14:textId="16174A2C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.3.6. PERMANENT REPRESENTATION</w:t>
      </w:r>
    </w:p>
    <w:p w14:paraId="34604257" w14:textId="62569AF9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 type of Embassy found at International Organisation. Sending States or other International Organisation Representatives carry out their function here. It is headed by a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Permanent Representative</w:t>
      </w:r>
      <w:r>
        <w:rPr>
          <w:rFonts w:ascii="Times New Roman" w:hAnsi="Times New Roman" w:cs="Times New Roman"/>
          <w:sz w:val="24"/>
          <w:szCs w:val="24"/>
        </w:rPr>
        <w:t xml:space="preserve"> or a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Head of Delegation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4352C" w14:textId="0DE31CE8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.4. CONSULATES</w:t>
      </w:r>
    </w:p>
    <w:p w14:paraId="6C46D0BE" w14:textId="0FE48DFC" w:rsidR="005D63BD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Consulate is a type of Diplomatic Mission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not located</w:t>
      </w:r>
      <w:r>
        <w:rPr>
          <w:rFonts w:ascii="Times New Roman" w:hAnsi="Times New Roman" w:cs="Times New Roman"/>
          <w:sz w:val="24"/>
          <w:szCs w:val="24"/>
        </w:rPr>
        <w:t xml:space="preserve"> in the Capital of the receiving state. They exist as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a complimentary branch</w:t>
      </w:r>
      <w:r>
        <w:rPr>
          <w:rFonts w:ascii="Times New Roman" w:hAnsi="Times New Roman" w:cs="Times New Roman"/>
          <w:sz w:val="24"/>
          <w:szCs w:val="24"/>
        </w:rPr>
        <w:t xml:space="preserve"> of embassies and </w:t>
      </w:r>
      <w:r w:rsidRPr="00E34DC3">
        <w:rPr>
          <w:rFonts w:ascii="Times New Roman" w:hAnsi="Times New Roman" w:cs="Times New Roman"/>
          <w:b/>
          <w:bCs/>
          <w:sz w:val="24"/>
          <w:szCs w:val="24"/>
        </w:rPr>
        <w:t>render specific</w:t>
      </w:r>
      <w:r>
        <w:rPr>
          <w:rFonts w:ascii="Times New Roman" w:hAnsi="Times New Roman" w:cs="Times New Roman"/>
          <w:sz w:val="24"/>
          <w:szCs w:val="24"/>
        </w:rPr>
        <w:t xml:space="preserve"> Diplomatic services (visa application, notary service, etc.). Consulates are similar to Embassy but are not the same as Embassy. A consulate is created to handle relations with individuals and business. The purpose of their creation is to ensure that the Diplomatic service of a nation is spread and accessible across the geography of the host state, especially one with a large population of your nationals residing or transacting there. They are various types of consulate they are;</w:t>
      </w:r>
    </w:p>
    <w:p w14:paraId="172CC289" w14:textId="65B14A84" w:rsidR="005D63BD" w:rsidRPr="00E34DC3" w:rsidRDefault="00E34DC3" w:rsidP="00E34DC3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C3">
        <w:rPr>
          <w:rFonts w:ascii="Times New Roman" w:hAnsi="Times New Roman" w:cs="Times New Roman"/>
          <w:b/>
          <w:bCs/>
          <w:sz w:val="24"/>
          <w:szCs w:val="24"/>
        </w:rPr>
        <w:t>CONSULATE GENERAL</w:t>
      </w:r>
      <w:r w:rsidRPr="00E34DC3">
        <w:rPr>
          <w:rFonts w:ascii="Times New Roman" w:hAnsi="Times New Roman" w:cs="Times New Roman"/>
          <w:sz w:val="24"/>
          <w:szCs w:val="24"/>
        </w:rPr>
        <w:t>: Headed by a Consul General</w:t>
      </w:r>
    </w:p>
    <w:p w14:paraId="5D84A44F" w14:textId="47B7A4AF" w:rsidR="00E34DC3" w:rsidRPr="00E34DC3" w:rsidRDefault="00E34DC3" w:rsidP="00E34DC3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C3">
        <w:rPr>
          <w:rFonts w:ascii="Times New Roman" w:hAnsi="Times New Roman" w:cs="Times New Roman"/>
          <w:b/>
          <w:bCs/>
          <w:sz w:val="24"/>
          <w:szCs w:val="24"/>
        </w:rPr>
        <w:t>CONSULATE:</w:t>
      </w:r>
      <w:r w:rsidRPr="00E34DC3">
        <w:rPr>
          <w:rFonts w:ascii="Times New Roman" w:hAnsi="Times New Roman" w:cs="Times New Roman"/>
          <w:sz w:val="24"/>
          <w:szCs w:val="24"/>
        </w:rPr>
        <w:t xml:space="preserve"> A Consul heads it</w:t>
      </w:r>
    </w:p>
    <w:p w14:paraId="3B2DD4C0" w14:textId="7C7D709E" w:rsidR="00E34DC3" w:rsidRDefault="00E34DC3" w:rsidP="00E34DC3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DC3">
        <w:rPr>
          <w:rFonts w:ascii="Times New Roman" w:hAnsi="Times New Roman" w:cs="Times New Roman"/>
          <w:b/>
          <w:bCs/>
          <w:sz w:val="24"/>
          <w:szCs w:val="24"/>
        </w:rPr>
        <w:t>HONORARY CONSUL:</w:t>
      </w:r>
      <w:r w:rsidRPr="00E34D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4D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34DC3">
        <w:rPr>
          <w:rFonts w:ascii="Times New Roman" w:hAnsi="Times New Roman" w:cs="Times New Roman"/>
          <w:sz w:val="24"/>
          <w:szCs w:val="24"/>
        </w:rPr>
        <w:t xml:space="preserve"> Honorary Consul heads it</w:t>
      </w:r>
    </w:p>
    <w:p w14:paraId="735647CB" w14:textId="77777777" w:rsidR="00E34DC3" w:rsidRDefault="00E34DC3" w:rsidP="00E34DC3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E7306" w14:textId="7CCD29A1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6829077"/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.5 DIFFERENCE BETWEEN AN EMBASSY AND A CONSULATE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4355"/>
        <w:gridCol w:w="4405"/>
      </w:tblGrid>
      <w:tr w:rsidR="00E34DC3" w:rsidRPr="00E34DC3" w14:paraId="2BEFE3F5" w14:textId="77777777" w:rsidTr="00E34DC3">
        <w:tc>
          <w:tcPr>
            <w:tcW w:w="590" w:type="dxa"/>
          </w:tcPr>
          <w:p w14:paraId="47998670" w14:textId="0F065F14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4355" w:type="dxa"/>
          </w:tcPr>
          <w:p w14:paraId="67C74164" w14:textId="0DFB4D09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EMBASSY</w:t>
            </w:r>
          </w:p>
        </w:tc>
        <w:tc>
          <w:tcPr>
            <w:tcW w:w="4405" w:type="dxa"/>
          </w:tcPr>
          <w:p w14:paraId="622476D6" w14:textId="19FEC9E9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CONSULATE</w:t>
            </w:r>
          </w:p>
        </w:tc>
      </w:tr>
      <w:tr w:rsidR="00E34DC3" w:rsidRPr="00E34DC3" w14:paraId="0B7AF63B" w14:textId="77777777" w:rsidTr="00E34DC3">
        <w:tc>
          <w:tcPr>
            <w:tcW w:w="590" w:type="dxa"/>
          </w:tcPr>
          <w:p w14:paraId="2D08FD48" w14:textId="1667AE87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5" w:type="dxa"/>
          </w:tcPr>
          <w:p w14:paraId="4CE96D60" w14:textId="3F6273C1" w:rsidR="00E34DC3" w:rsidRPr="00E34DC3" w:rsidRDefault="00E34DC3" w:rsidP="00E34DC3">
            <w:pPr>
              <w:tabs>
                <w:tab w:val="left" w:pos="273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>There is only one Embassy in a host Country.</w:t>
            </w:r>
          </w:p>
        </w:tc>
        <w:tc>
          <w:tcPr>
            <w:tcW w:w="4405" w:type="dxa"/>
          </w:tcPr>
          <w:p w14:paraId="3215DAE3" w14:textId="2937F75C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>There can be many Consulates in a host Country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DC3" w:rsidRPr="00E34DC3" w14:paraId="01773BF9" w14:textId="77777777" w:rsidTr="00E34DC3">
        <w:tc>
          <w:tcPr>
            <w:tcW w:w="590" w:type="dxa"/>
          </w:tcPr>
          <w:p w14:paraId="0744FF04" w14:textId="15459C75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55" w:type="dxa"/>
          </w:tcPr>
          <w:p w14:paraId="7CF7FE29" w14:textId="0BF578F4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Ambassador heads an Embassy</w:t>
            </w:r>
          </w:p>
        </w:tc>
        <w:tc>
          <w:tcPr>
            <w:tcW w:w="4405" w:type="dxa"/>
          </w:tcPr>
          <w:p w14:paraId="50DE768F" w14:textId="5C456469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>A Consulate is heeded by a Consul, Consul General or Honorary Consul, depending on the type of consulate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4DC3" w:rsidRPr="00E34DC3" w14:paraId="7CBF400B" w14:textId="77777777" w:rsidTr="00E34DC3">
        <w:tc>
          <w:tcPr>
            <w:tcW w:w="590" w:type="dxa"/>
          </w:tcPr>
          <w:p w14:paraId="564461C6" w14:textId="2A8FECC7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55" w:type="dxa"/>
          </w:tcPr>
          <w:p w14:paraId="1867CA1E" w14:textId="1122A052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 xml:space="preserve">Embassy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>nsure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 xml:space="preserve">aintenance of friendly relations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>host country</w:t>
            </w:r>
          </w:p>
        </w:tc>
        <w:tc>
          <w:tcPr>
            <w:tcW w:w="4405" w:type="dxa"/>
          </w:tcPr>
          <w:p w14:paraId="60C19007" w14:textId="5707DE00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Consulate mainly focuses on the issuance of visa and safety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travellers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from and to a host country</w:t>
            </w:r>
          </w:p>
        </w:tc>
      </w:tr>
      <w:bookmarkEnd w:id="0"/>
    </w:tbl>
    <w:p w14:paraId="29F472BD" w14:textId="63466A07" w:rsidR="00E34DC3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EA750" w14:textId="1280CFB9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10.6 SIMILARITIES BETWEEN AN EMBASSY AND A CONSULATE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90"/>
        <w:gridCol w:w="9215"/>
      </w:tblGrid>
      <w:tr w:rsidR="00E34DC3" w:rsidRPr="00E34DC3" w14:paraId="2FB04943" w14:textId="77777777" w:rsidTr="00E34DC3">
        <w:tc>
          <w:tcPr>
            <w:tcW w:w="590" w:type="dxa"/>
          </w:tcPr>
          <w:p w14:paraId="4775807A" w14:textId="77777777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9215" w:type="dxa"/>
          </w:tcPr>
          <w:p w14:paraId="01CEAF0D" w14:textId="2B721144" w:rsidR="00E34DC3" w:rsidRPr="00E34DC3" w:rsidRDefault="00E34DC3" w:rsidP="00E34DC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SIMILARITIES</w:t>
            </w:r>
          </w:p>
        </w:tc>
      </w:tr>
      <w:tr w:rsidR="00E34DC3" w:rsidRPr="00E34DC3" w14:paraId="4E847711" w14:textId="77777777" w:rsidTr="00E34DC3">
        <w:tc>
          <w:tcPr>
            <w:tcW w:w="590" w:type="dxa"/>
          </w:tcPr>
          <w:p w14:paraId="18F76848" w14:textId="77777777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14:paraId="66685CEF" w14:textId="3D7CB2A7" w:rsidR="00E34DC3" w:rsidRPr="00E34DC3" w:rsidRDefault="00E34DC3" w:rsidP="00E34DC3">
            <w:pPr>
              <w:tabs>
                <w:tab w:val="left" w:pos="2730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are Diplomatic Missions</w:t>
            </w:r>
          </w:p>
        </w:tc>
      </w:tr>
      <w:tr w:rsidR="00E34DC3" w:rsidRPr="00E34DC3" w14:paraId="2FF4E52E" w14:textId="77777777" w:rsidTr="00E34DC3">
        <w:tc>
          <w:tcPr>
            <w:tcW w:w="590" w:type="dxa"/>
          </w:tcPr>
          <w:p w14:paraId="4AD896D3" w14:textId="632DE88D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</w:tcPr>
          <w:p w14:paraId="721EF9B6" w14:textId="20E74292" w:rsidR="00E34DC3" w:rsidRPr="00E34DC3" w:rsidRDefault="00E34DC3" w:rsidP="00E34DC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Both are Permanent in Nature</w:t>
            </w:r>
          </w:p>
        </w:tc>
      </w:tr>
    </w:tbl>
    <w:p w14:paraId="2980BE5A" w14:textId="39F9B4A0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32BFA" w14:textId="180AE519" w:rsidR="00EF3BA6" w:rsidRDefault="00EF3B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3AA4C" w14:textId="77777777" w:rsidR="00EF3BA6" w:rsidRDefault="00EF3BA6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097BF" w14:textId="05DAE7C2" w:rsidR="005D63BD" w:rsidRP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EF3BA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.7. TRADE OFFICE</w:t>
      </w:r>
    </w:p>
    <w:p w14:paraId="4CAFE7BA" w14:textId="3454581D" w:rsidR="005D63BD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trade office is a Diplomatic Mission whose focus is to perform economic functions. In a broader sense, a trade office is established by polities who do not enjoy the recognition of sovereignty as a means to engage in Diplomatic Relations. Examples of this include Hong Kong Trade Office in Toronto and the Taipei Economic and Cultural Offices of Taiwan.</w:t>
      </w:r>
    </w:p>
    <w:p w14:paraId="7D2704CE" w14:textId="500D3440" w:rsidR="005D63BD" w:rsidRDefault="005D63BD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A5EAF" w14:textId="2E2F147A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3148F0" w14:textId="00C7F702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BB6B6" w14:textId="637D1352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B26C3" w14:textId="53EAF3A3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18429" w14:textId="248811D5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0D274" w14:textId="6D3656D9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EB133" w14:textId="40D0E0CC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CC1D6" w14:textId="23B4EC69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E3E6D" w14:textId="5F0DC3F9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40259" w14:textId="367AD079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C7804" w14:textId="2DB504ED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4C889" w14:textId="77777777" w:rsidR="00E34DC3" w:rsidRDefault="00E34DC3" w:rsidP="00E34DC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4D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AD43" w14:textId="77777777" w:rsidR="00694614" w:rsidRDefault="00694614" w:rsidP="0062771C">
      <w:pPr>
        <w:spacing w:after="0" w:line="240" w:lineRule="auto"/>
      </w:pPr>
      <w:r>
        <w:separator/>
      </w:r>
    </w:p>
  </w:endnote>
  <w:endnote w:type="continuationSeparator" w:id="0">
    <w:p w14:paraId="35DE2A81" w14:textId="77777777" w:rsidR="00694614" w:rsidRDefault="00694614" w:rsidP="006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46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C67AA" w14:textId="42D845B7" w:rsidR="00BE4EC9" w:rsidRDefault="00BE4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E89E1" w14:textId="77777777" w:rsidR="00BE4EC9" w:rsidRDefault="00BE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CDC3" w14:textId="77777777" w:rsidR="00694614" w:rsidRDefault="00694614" w:rsidP="0062771C">
      <w:pPr>
        <w:spacing w:after="0" w:line="240" w:lineRule="auto"/>
      </w:pPr>
      <w:r>
        <w:separator/>
      </w:r>
    </w:p>
  </w:footnote>
  <w:footnote w:type="continuationSeparator" w:id="0">
    <w:p w14:paraId="3271B3A9" w14:textId="77777777" w:rsidR="00694614" w:rsidRDefault="00694614" w:rsidP="0062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D"/>
    <w:multiLevelType w:val="multilevel"/>
    <w:tmpl w:val="A980F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23357"/>
    <w:multiLevelType w:val="multilevel"/>
    <w:tmpl w:val="C1F0CF4C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5A2740"/>
    <w:multiLevelType w:val="multilevel"/>
    <w:tmpl w:val="DDC42A6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CA4C8C"/>
    <w:multiLevelType w:val="multilevel"/>
    <w:tmpl w:val="B2F0409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012125"/>
    <w:multiLevelType w:val="multilevel"/>
    <w:tmpl w:val="9FC6F53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E91BB3"/>
    <w:multiLevelType w:val="hybridMultilevel"/>
    <w:tmpl w:val="A6EA085C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750"/>
    <w:multiLevelType w:val="multilevel"/>
    <w:tmpl w:val="C646F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2275F3"/>
    <w:multiLevelType w:val="hybridMultilevel"/>
    <w:tmpl w:val="0FBE2D0A"/>
    <w:lvl w:ilvl="0" w:tplc="F02A068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E11FFB"/>
    <w:multiLevelType w:val="multilevel"/>
    <w:tmpl w:val="49D00E4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3C5589"/>
    <w:multiLevelType w:val="hybridMultilevel"/>
    <w:tmpl w:val="8760F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38A8"/>
    <w:multiLevelType w:val="hybridMultilevel"/>
    <w:tmpl w:val="8FF2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991"/>
    <w:multiLevelType w:val="hybridMultilevel"/>
    <w:tmpl w:val="287E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0099"/>
    <w:multiLevelType w:val="hybridMultilevel"/>
    <w:tmpl w:val="D8A2413C"/>
    <w:lvl w:ilvl="0" w:tplc="F830D2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0E20"/>
    <w:multiLevelType w:val="hybridMultilevel"/>
    <w:tmpl w:val="17D487FA"/>
    <w:lvl w:ilvl="0" w:tplc="EFB24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3BE9"/>
    <w:multiLevelType w:val="multilevel"/>
    <w:tmpl w:val="2E96894A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A565784"/>
    <w:multiLevelType w:val="multilevel"/>
    <w:tmpl w:val="5ED44166"/>
    <w:lvl w:ilvl="0">
      <w:start w:val="7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0BE249D"/>
    <w:multiLevelType w:val="hybridMultilevel"/>
    <w:tmpl w:val="975E647E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4494"/>
    <w:multiLevelType w:val="hybridMultilevel"/>
    <w:tmpl w:val="4ECC5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3DFE"/>
    <w:multiLevelType w:val="hybridMultilevel"/>
    <w:tmpl w:val="421E051C"/>
    <w:lvl w:ilvl="0" w:tplc="6F06945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83275"/>
    <w:multiLevelType w:val="hybridMultilevel"/>
    <w:tmpl w:val="E5E06B4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4F0F"/>
    <w:multiLevelType w:val="multilevel"/>
    <w:tmpl w:val="65B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2603"/>
    <w:multiLevelType w:val="hybridMultilevel"/>
    <w:tmpl w:val="B4DA8A92"/>
    <w:lvl w:ilvl="0" w:tplc="BA02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F6B6F"/>
    <w:multiLevelType w:val="hybridMultilevel"/>
    <w:tmpl w:val="D8B42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7F52"/>
    <w:multiLevelType w:val="hybridMultilevel"/>
    <w:tmpl w:val="0742AAE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44F9"/>
    <w:multiLevelType w:val="hybridMultilevel"/>
    <w:tmpl w:val="4740ED32"/>
    <w:lvl w:ilvl="0" w:tplc="330257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956F9"/>
    <w:multiLevelType w:val="hybridMultilevel"/>
    <w:tmpl w:val="0248D114"/>
    <w:lvl w:ilvl="0" w:tplc="4E6264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25"/>
  </w:num>
  <w:num w:numId="12">
    <w:abstractNumId w:val="23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20"/>
  </w:num>
  <w:num w:numId="18">
    <w:abstractNumId w:val="22"/>
  </w:num>
  <w:num w:numId="19">
    <w:abstractNumId w:val="19"/>
  </w:num>
  <w:num w:numId="20">
    <w:abstractNumId w:val="21"/>
  </w:num>
  <w:num w:numId="21">
    <w:abstractNumId w:val="10"/>
  </w:num>
  <w:num w:numId="22">
    <w:abstractNumId w:val="24"/>
  </w:num>
  <w:num w:numId="23">
    <w:abstractNumId w:val="17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A0JDEwNLUyMDMyUdpeDU4uLM/DyQAotaANgCnj0sAAAA"/>
  </w:docVars>
  <w:rsids>
    <w:rsidRoot w:val="0062771C"/>
    <w:rsid w:val="00022F21"/>
    <w:rsid w:val="000336D3"/>
    <w:rsid w:val="00061076"/>
    <w:rsid w:val="0007133D"/>
    <w:rsid w:val="000835D5"/>
    <w:rsid w:val="000852C2"/>
    <w:rsid w:val="000B3F35"/>
    <w:rsid w:val="000C5346"/>
    <w:rsid w:val="000D6950"/>
    <w:rsid w:val="001032CF"/>
    <w:rsid w:val="00111F39"/>
    <w:rsid w:val="00142CCA"/>
    <w:rsid w:val="001B6619"/>
    <w:rsid w:val="001E4245"/>
    <w:rsid w:val="00211AB2"/>
    <w:rsid w:val="002467C0"/>
    <w:rsid w:val="002724D8"/>
    <w:rsid w:val="002A2475"/>
    <w:rsid w:val="002A3426"/>
    <w:rsid w:val="002A3821"/>
    <w:rsid w:val="002A4649"/>
    <w:rsid w:val="002B1A9B"/>
    <w:rsid w:val="002D05BA"/>
    <w:rsid w:val="0030405E"/>
    <w:rsid w:val="0031493F"/>
    <w:rsid w:val="0031506D"/>
    <w:rsid w:val="00322C5B"/>
    <w:rsid w:val="003354C4"/>
    <w:rsid w:val="00350DAE"/>
    <w:rsid w:val="003A2317"/>
    <w:rsid w:val="003A354A"/>
    <w:rsid w:val="003B04E3"/>
    <w:rsid w:val="003C5DA0"/>
    <w:rsid w:val="003E3E2F"/>
    <w:rsid w:val="00417CA4"/>
    <w:rsid w:val="00422E05"/>
    <w:rsid w:val="004303BF"/>
    <w:rsid w:val="00434D23"/>
    <w:rsid w:val="00440968"/>
    <w:rsid w:val="004559F9"/>
    <w:rsid w:val="00457CA8"/>
    <w:rsid w:val="00460661"/>
    <w:rsid w:val="00483660"/>
    <w:rsid w:val="004939ED"/>
    <w:rsid w:val="004A24A0"/>
    <w:rsid w:val="004A2EE7"/>
    <w:rsid w:val="004A5C2E"/>
    <w:rsid w:val="004C3EB4"/>
    <w:rsid w:val="004C7096"/>
    <w:rsid w:val="004D527C"/>
    <w:rsid w:val="004D53A6"/>
    <w:rsid w:val="004E48B7"/>
    <w:rsid w:val="00511C80"/>
    <w:rsid w:val="00522FED"/>
    <w:rsid w:val="005555D9"/>
    <w:rsid w:val="0056205D"/>
    <w:rsid w:val="00580DE7"/>
    <w:rsid w:val="00591653"/>
    <w:rsid w:val="00596E56"/>
    <w:rsid w:val="005B41CD"/>
    <w:rsid w:val="005D63BD"/>
    <w:rsid w:val="005F0C87"/>
    <w:rsid w:val="005F26FE"/>
    <w:rsid w:val="005F6716"/>
    <w:rsid w:val="0060474B"/>
    <w:rsid w:val="006069B4"/>
    <w:rsid w:val="0062771C"/>
    <w:rsid w:val="00627B61"/>
    <w:rsid w:val="006502F7"/>
    <w:rsid w:val="0065047C"/>
    <w:rsid w:val="00660B99"/>
    <w:rsid w:val="006820A0"/>
    <w:rsid w:val="00694614"/>
    <w:rsid w:val="006F7A4D"/>
    <w:rsid w:val="00702DD3"/>
    <w:rsid w:val="007240F6"/>
    <w:rsid w:val="007425C7"/>
    <w:rsid w:val="007525DF"/>
    <w:rsid w:val="007A451D"/>
    <w:rsid w:val="007B2FC1"/>
    <w:rsid w:val="007B4C7B"/>
    <w:rsid w:val="007D0E88"/>
    <w:rsid w:val="007D4CF1"/>
    <w:rsid w:val="00805471"/>
    <w:rsid w:val="00815143"/>
    <w:rsid w:val="00816B98"/>
    <w:rsid w:val="00826DD1"/>
    <w:rsid w:val="00881508"/>
    <w:rsid w:val="00885147"/>
    <w:rsid w:val="008A223D"/>
    <w:rsid w:val="008A502F"/>
    <w:rsid w:val="008C1E99"/>
    <w:rsid w:val="008D65D8"/>
    <w:rsid w:val="00913396"/>
    <w:rsid w:val="0091522E"/>
    <w:rsid w:val="0093671C"/>
    <w:rsid w:val="00943FAE"/>
    <w:rsid w:val="0096726E"/>
    <w:rsid w:val="009672A0"/>
    <w:rsid w:val="009719F1"/>
    <w:rsid w:val="009756ED"/>
    <w:rsid w:val="00983F2B"/>
    <w:rsid w:val="00996712"/>
    <w:rsid w:val="009B7EC1"/>
    <w:rsid w:val="00A155B1"/>
    <w:rsid w:val="00A545BC"/>
    <w:rsid w:val="00A6679F"/>
    <w:rsid w:val="00A86DBA"/>
    <w:rsid w:val="00A87226"/>
    <w:rsid w:val="00A94685"/>
    <w:rsid w:val="00AD712B"/>
    <w:rsid w:val="00AF676B"/>
    <w:rsid w:val="00B2451B"/>
    <w:rsid w:val="00B43B59"/>
    <w:rsid w:val="00B903E4"/>
    <w:rsid w:val="00B914DE"/>
    <w:rsid w:val="00BA7CA6"/>
    <w:rsid w:val="00BB33E1"/>
    <w:rsid w:val="00BE423F"/>
    <w:rsid w:val="00BE4EC9"/>
    <w:rsid w:val="00BF0C6A"/>
    <w:rsid w:val="00C62C76"/>
    <w:rsid w:val="00C64E53"/>
    <w:rsid w:val="00C827C2"/>
    <w:rsid w:val="00CA020F"/>
    <w:rsid w:val="00CB1532"/>
    <w:rsid w:val="00CB5544"/>
    <w:rsid w:val="00CC533C"/>
    <w:rsid w:val="00CC6026"/>
    <w:rsid w:val="00D00729"/>
    <w:rsid w:val="00D13620"/>
    <w:rsid w:val="00D52A5D"/>
    <w:rsid w:val="00D551A6"/>
    <w:rsid w:val="00D7203C"/>
    <w:rsid w:val="00D8366B"/>
    <w:rsid w:val="00DC0856"/>
    <w:rsid w:val="00DE5C71"/>
    <w:rsid w:val="00E26F0A"/>
    <w:rsid w:val="00E326CF"/>
    <w:rsid w:val="00E34DC3"/>
    <w:rsid w:val="00E3711E"/>
    <w:rsid w:val="00E43466"/>
    <w:rsid w:val="00E54EC5"/>
    <w:rsid w:val="00E63CA5"/>
    <w:rsid w:val="00E83935"/>
    <w:rsid w:val="00E97F80"/>
    <w:rsid w:val="00EB60F4"/>
    <w:rsid w:val="00EB7DAF"/>
    <w:rsid w:val="00ED0EB8"/>
    <w:rsid w:val="00ED144D"/>
    <w:rsid w:val="00ED6952"/>
    <w:rsid w:val="00EF3BA6"/>
    <w:rsid w:val="00F00AB7"/>
    <w:rsid w:val="00F03FD3"/>
    <w:rsid w:val="00F63740"/>
    <w:rsid w:val="00F70DA8"/>
    <w:rsid w:val="00F84E71"/>
    <w:rsid w:val="00F85E24"/>
    <w:rsid w:val="00F97FB1"/>
    <w:rsid w:val="00FA2E1F"/>
    <w:rsid w:val="00FB7CDC"/>
    <w:rsid w:val="00FE38F0"/>
    <w:rsid w:val="00FF5CA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E63D"/>
  <w15:chartTrackingRefBased/>
  <w15:docId w15:val="{AF030590-CB0D-4F69-9278-6A49403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1C"/>
  </w:style>
  <w:style w:type="paragraph" w:styleId="Footer">
    <w:name w:val="footer"/>
    <w:basedOn w:val="Normal"/>
    <w:link w:val="Foot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1C"/>
  </w:style>
  <w:style w:type="paragraph" w:styleId="BalloonText">
    <w:name w:val="Balloon Text"/>
    <w:basedOn w:val="Normal"/>
    <w:link w:val="BalloonTextChar"/>
    <w:uiPriority w:val="99"/>
    <w:semiHidden/>
    <w:unhideWhenUsed/>
    <w:rsid w:val="00E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4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EF17-7042-4C6D-A1C0-D0C05BE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IKECHUKWU</cp:lastModifiedBy>
  <cp:revision>26</cp:revision>
  <cp:lastPrinted>2020-02-13T11:59:00Z</cp:lastPrinted>
  <dcterms:created xsi:type="dcterms:W3CDTF">2019-09-05T12:12:00Z</dcterms:created>
  <dcterms:modified xsi:type="dcterms:W3CDTF">2020-07-28T21:02:00Z</dcterms:modified>
</cp:coreProperties>
</file>