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C48B2" w14:textId="7CE2C54F" w:rsidR="00596E56" w:rsidRPr="005D63BD" w:rsidRDefault="00BA7CA6" w:rsidP="00E34DC3">
      <w:pPr>
        <w:spacing w:line="480" w:lineRule="auto"/>
        <w:jc w:val="center"/>
        <w:rPr>
          <w:rFonts w:ascii="Times New Roman" w:hAnsi="Times New Roman" w:cs="Times New Roman"/>
          <w:b/>
          <w:sz w:val="32"/>
          <w:szCs w:val="32"/>
        </w:rPr>
      </w:pPr>
      <w:r w:rsidRPr="00BA7CA6">
        <w:rPr>
          <w:rFonts w:ascii="Times New Roman" w:hAnsi="Times New Roman" w:cs="Times New Roman"/>
          <w:b/>
          <w:sz w:val="32"/>
          <w:szCs w:val="32"/>
        </w:rPr>
        <w:t>NOTE 1</w:t>
      </w:r>
      <w:r w:rsidR="00EF3BA6">
        <w:rPr>
          <w:rFonts w:ascii="Times New Roman" w:hAnsi="Times New Roman" w:cs="Times New Roman"/>
          <w:b/>
          <w:sz w:val="32"/>
          <w:szCs w:val="32"/>
        </w:rPr>
        <w:t>2</w:t>
      </w:r>
      <w:r w:rsidRPr="00BA7CA6">
        <w:rPr>
          <w:rFonts w:ascii="Times New Roman" w:hAnsi="Times New Roman" w:cs="Times New Roman"/>
          <w:b/>
          <w:sz w:val="32"/>
          <w:szCs w:val="32"/>
        </w:rPr>
        <w:t>: INVIOLABILITY OF DIPLOMATIC MISSION</w:t>
      </w:r>
    </w:p>
    <w:p w14:paraId="7FBB3B03" w14:textId="150716CE" w:rsidR="005D63BD" w:rsidRPr="007C7D5C" w:rsidRDefault="005D63BD" w:rsidP="00E34DC3">
      <w:pPr>
        <w:spacing w:before="240" w:after="160" w:line="480" w:lineRule="auto"/>
        <w:rPr>
          <w:rFonts w:ascii="Times New Roman" w:hAnsi="Times New Roman" w:cs="Times New Roman"/>
          <w:b/>
          <w:sz w:val="28"/>
          <w:szCs w:val="28"/>
        </w:rPr>
      </w:pPr>
      <w:r>
        <w:rPr>
          <w:rFonts w:ascii="Times New Roman" w:hAnsi="Times New Roman" w:cs="Times New Roman"/>
          <w:b/>
          <w:sz w:val="28"/>
          <w:szCs w:val="28"/>
        </w:rPr>
        <w:t>1</w:t>
      </w:r>
      <w:r w:rsidR="00EF3BA6">
        <w:rPr>
          <w:rFonts w:ascii="Times New Roman" w:hAnsi="Times New Roman" w:cs="Times New Roman"/>
          <w:b/>
          <w:sz w:val="28"/>
          <w:szCs w:val="28"/>
        </w:rPr>
        <w:t>2</w:t>
      </w:r>
      <w:r>
        <w:rPr>
          <w:rFonts w:ascii="Times New Roman" w:hAnsi="Times New Roman" w:cs="Times New Roman"/>
          <w:b/>
          <w:sz w:val="28"/>
          <w:szCs w:val="28"/>
        </w:rPr>
        <w:t xml:space="preserve">.0. </w:t>
      </w:r>
      <w:r w:rsidRPr="007C7D5C">
        <w:rPr>
          <w:rFonts w:ascii="Times New Roman" w:hAnsi="Times New Roman" w:cs="Times New Roman"/>
          <w:b/>
          <w:sz w:val="28"/>
          <w:szCs w:val="28"/>
        </w:rPr>
        <w:t>INTRODUCTION</w:t>
      </w:r>
    </w:p>
    <w:p w14:paraId="4CD3DA59" w14:textId="53AC7223" w:rsidR="005D63BD" w:rsidRPr="005D63BD" w:rsidRDefault="005D63BD" w:rsidP="00E34DC3">
      <w:pPr>
        <w:spacing w:before="100" w:beforeAutospacing="1" w:after="100" w:afterAutospacing="1" w:line="480" w:lineRule="auto"/>
        <w:jc w:val="both"/>
        <w:rPr>
          <w:rFonts w:ascii="Times New Roman" w:hAnsi="Times New Roman" w:cs="Times New Roman"/>
          <w:sz w:val="24"/>
          <w:szCs w:val="24"/>
        </w:rPr>
      </w:pPr>
      <w:r w:rsidRPr="005D63BD">
        <w:rPr>
          <w:rFonts w:ascii="Times New Roman" w:hAnsi="Times New Roman" w:cs="Times New Roman"/>
          <w:sz w:val="24"/>
          <w:szCs w:val="24"/>
        </w:rPr>
        <w:t>During the last class</w:t>
      </w:r>
      <w:r>
        <w:rPr>
          <w:rFonts w:ascii="Times New Roman" w:hAnsi="Times New Roman" w:cs="Times New Roman"/>
          <w:sz w:val="24"/>
          <w:szCs w:val="24"/>
        </w:rPr>
        <w:t>,</w:t>
      </w:r>
      <w:r w:rsidRPr="005D63BD">
        <w:rPr>
          <w:rFonts w:ascii="Times New Roman" w:hAnsi="Times New Roman" w:cs="Times New Roman"/>
          <w:sz w:val="24"/>
          <w:szCs w:val="24"/>
        </w:rPr>
        <w:t xml:space="preserve"> we discussed the Importance of Diplomatic Missions, essentially, their functions. From the recogni</w:t>
      </w:r>
      <w:r>
        <w:rPr>
          <w:rFonts w:ascii="Times New Roman" w:hAnsi="Times New Roman" w:cs="Times New Roman"/>
          <w:sz w:val="24"/>
          <w:szCs w:val="24"/>
        </w:rPr>
        <w:t>s</w:t>
      </w:r>
      <w:r w:rsidRPr="005D63BD">
        <w:rPr>
          <w:rFonts w:ascii="Times New Roman" w:hAnsi="Times New Roman" w:cs="Times New Roman"/>
          <w:sz w:val="24"/>
          <w:szCs w:val="24"/>
        </w:rPr>
        <w:t xml:space="preserve">ed functions of a diplomat, we derived the </w:t>
      </w:r>
      <w:r w:rsidRPr="005D63BD">
        <w:rPr>
          <w:rFonts w:ascii="Times New Roman" w:eastAsia="Times New Roman" w:hAnsi="Times New Roman" w:cs="Times New Roman"/>
          <w:sz w:val="24"/>
          <w:szCs w:val="24"/>
        </w:rPr>
        <w:t xml:space="preserve">corresponding functions of the diplomatic missions, which include protection of national interests, negotiation, reporting, and promotion of friendly relations. We also said that </w:t>
      </w:r>
      <w:r>
        <w:rPr>
          <w:rFonts w:ascii="Times New Roman" w:eastAsia="Times New Roman" w:hAnsi="Times New Roman" w:cs="Times New Roman"/>
          <w:sz w:val="24"/>
          <w:szCs w:val="24"/>
        </w:rPr>
        <w:t>D</w:t>
      </w:r>
      <w:r w:rsidRPr="005D63BD">
        <w:rPr>
          <w:rFonts w:ascii="Times New Roman" w:eastAsia="Times New Roman" w:hAnsi="Times New Roman" w:cs="Times New Roman"/>
          <w:sz w:val="24"/>
          <w:szCs w:val="24"/>
        </w:rPr>
        <w:t xml:space="preserve">iplomats enjoy inviolability (of the </w:t>
      </w:r>
      <w:r>
        <w:rPr>
          <w:rFonts w:ascii="Times New Roman" w:eastAsia="Times New Roman" w:hAnsi="Times New Roman" w:cs="Times New Roman"/>
          <w:sz w:val="24"/>
          <w:szCs w:val="24"/>
        </w:rPr>
        <w:t>D</w:t>
      </w:r>
      <w:r w:rsidRPr="005D63BD">
        <w:rPr>
          <w:rFonts w:ascii="Times New Roman" w:eastAsia="Times New Roman" w:hAnsi="Times New Roman" w:cs="Times New Roman"/>
          <w:sz w:val="24"/>
          <w:szCs w:val="24"/>
        </w:rPr>
        <w:t>iplomat, his/her premises and vehicle), immunity of jurisdiction, and tax exemption. However</w:t>
      </w:r>
      <w:r>
        <w:rPr>
          <w:rFonts w:ascii="Times New Roman" w:eastAsia="Times New Roman" w:hAnsi="Times New Roman" w:cs="Times New Roman"/>
          <w:sz w:val="24"/>
          <w:szCs w:val="24"/>
        </w:rPr>
        <w:t>,</w:t>
      </w:r>
      <w:r w:rsidRPr="005D63BD">
        <w:rPr>
          <w:rFonts w:ascii="Times New Roman" w:eastAsia="Times New Roman" w:hAnsi="Times New Roman" w:cs="Times New Roman"/>
          <w:sz w:val="24"/>
          <w:szCs w:val="24"/>
        </w:rPr>
        <w:t xml:space="preserve"> this does not mean impunity in case they break the local law: they can be recalled by their governments and prosecuted in their home countries</w:t>
      </w:r>
      <w:r>
        <w:rPr>
          <w:rFonts w:ascii="Times New Roman" w:eastAsia="Times New Roman" w:hAnsi="Times New Roman" w:cs="Times New Roman"/>
          <w:sz w:val="24"/>
          <w:szCs w:val="24"/>
        </w:rPr>
        <w:t>,</w:t>
      </w:r>
      <w:r w:rsidRPr="005D63BD">
        <w:rPr>
          <w:rFonts w:ascii="Times New Roman" w:eastAsia="Times New Roman" w:hAnsi="Times New Roman" w:cs="Times New Roman"/>
          <w:sz w:val="24"/>
          <w:szCs w:val="24"/>
        </w:rPr>
        <w:t xml:space="preserve"> or they can be declared ‘</w:t>
      </w:r>
      <w:r w:rsidRPr="005D63BD">
        <w:rPr>
          <w:rFonts w:ascii="Times New Roman" w:eastAsia="Times New Roman" w:hAnsi="Times New Roman" w:cs="Times New Roman"/>
          <w:b/>
          <w:bCs/>
          <w:sz w:val="24"/>
          <w:szCs w:val="24"/>
        </w:rPr>
        <w:t>persona non grata’</w:t>
      </w:r>
      <w:r w:rsidRPr="005D63BD">
        <w:rPr>
          <w:rFonts w:ascii="Times New Roman" w:eastAsia="Times New Roman" w:hAnsi="Times New Roman" w:cs="Times New Roman"/>
          <w:sz w:val="24"/>
          <w:szCs w:val="24"/>
        </w:rPr>
        <w:t xml:space="preserve"> and be expelled. Today, the subject of</w:t>
      </w:r>
      <w:r w:rsidRPr="005D63BD">
        <w:rPr>
          <w:rFonts w:ascii="Times New Roman" w:eastAsia="Times New Roman" w:hAnsi="Times New Roman" w:cs="Times New Roman"/>
          <w:sz w:val="24"/>
          <w:szCs w:val="24"/>
          <w:u w:val="single"/>
        </w:rPr>
        <w:t xml:space="preserve"> </w:t>
      </w:r>
      <w:r w:rsidRPr="005D63BD">
        <w:rPr>
          <w:rFonts w:ascii="Times New Roman" w:hAnsi="Times New Roman" w:cs="Times New Roman"/>
          <w:b/>
          <w:bCs/>
          <w:sz w:val="24"/>
          <w:szCs w:val="24"/>
        </w:rPr>
        <w:t>Inviolability of Diplomatic Missions</w:t>
      </w:r>
      <w:r w:rsidRPr="005D63BD">
        <w:rPr>
          <w:rFonts w:ascii="Times New Roman" w:hAnsi="Times New Roman" w:cs="Times New Roman"/>
          <w:sz w:val="24"/>
          <w:szCs w:val="24"/>
        </w:rPr>
        <w:t xml:space="preserve"> is our focus.</w:t>
      </w:r>
    </w:p>
    <w:p w14:paraId="766C76B3" w14:textId="1D3592E5" w:rsidR="005D63BD" w:rsidRPr="005D63BD" w:rsidRDefault="005D63BD" w:rsidP="00E34DC3">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EF3BA6">
        <w:rPr>
          <w:rFonts w:ascii="Times New Roman" w:hAnsi="Times New Roman" w:cs="Times New Roman"/>
          <w:b/>
          <w:sz w:val="24"/>
          <w:szCs w:val="24"/>
        </w:rPr>
        <w:t>2</w:t>
      </w:r>
      <w:r>
        <w:rPr>
          <w:rFonts w:ascii="Times New Roman" w:hAnsi="Times New Roman" w:cs="Times New Roman"/>
          <w:b/>
          <w:sz w:val="24"/>
          <w:szCs w:val="24"/>
        </w:rPr>
        <w:t xml:space="preserve">.1. </w:t>
      </w:r>
      <w:r w:rsidRPr="005D63BD">
        <w:rPr>
          <w:rFonts w:ascii="Times New Roman" w:hAnsi="Times New Roman" w:cs="Times New Roman"/>
          <w:b/>
          <w:sz w:val="24"/>
          <w:szCs w:val="24"/>
        </w:rPr>
        <w:t>WHAT IS INVIOLABILITY?</w:t>
      </w:r>
    </w:p>
    <w:p w14:paraId="3A12A039" w14:textId="281B865E"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 xml:space="preserve">It means prohibiting violation; secure from destruction, violence, infringement, or desecration. For example, an inviolable sanctuary/premise; an inviolable promise. It also refers to incapable of being violated; incorruptible; unassailable: inviolable secrecy. In diplomatic practice, inviolability </w:t>
      </w:r>
      <w:r>
        <w:rPr>
          <w:rFonts w:ascii="Times New Roman" w:eastAsia="Times New Roman" w:hAnsi="Times New Roman" w:cs="Times New Roman"/>
          <w:sz w:val="24"/>
          <w:szCs w:val="24"/>
        </w:rPr>
        <w:t>applies</w:t>
      </w:r>
      <w:r w:rsidRPr="005D63BD">
        <w:rPr>
          <w:rFonts w:ascii="Times New Roman" w:eastAsia="Times New Roman" w:hAnsi="Times New Roman" w:cs="Times New Roman"/>
          <w:sz w:val="24"/>
          <w:szCs w:val="24"/>
        </w:rPr>
        <w:t xml:space="preserve"> to persons and property of the diplomats and everything that belongs to them.</w:t>
      </w:r>
    </w:p>
    <w:p w14:paraId="77997376" w14:textId="42FE8E67" w:rsidR="005D63BD" w:rsidRPr="005D63BD" w:rsidRDefault="005D63BD" w:rsidP="00E34DC3">
      <w:pPr>
        <w:spacing w:before="100" w:beforeAutospacing="1" w:after="100" w:afterAutospacing="1" w:line="480" w:lineRule="auto"/>
        <w:jc w:val="both"/>
        <w:rPr>
          <w:rFonts w:ascii="Times New Roman" w:hAnsi="Times New Roman" w:cs="Times New Roman"/>
          <w:b/>
          <w:sz w:val="24"/>
          <w:szCs w:val="24"/>
        </w:rPr>
      </w:pPr>
      <w:r w:rsidRPr="005D63BD">
        <w:rPr>
          <w:rFonts w:ascii="Times New Roman" w:eastAsia="Times New Roman" w:hAnsi="Times New Roman" w:cs="Times New Roman"/>
          <w:b/>
          <w:bCs/>
          <w:sz w:val="24"/>
          <w:szCs w:val="24"/>
        </w:rPr>
        <w:t>Article 22</w:t>
      </w:r>
      <w:r w:rsidRPr="005D63BD">
        <w:rPr>
          <w:rFonts w:ascii="Times New Roman" w:eastAsia="Times New Roman" w:hAnsi="Times New Roman" w:cs="Times New Roman"/>
          <w:sz w:val="24"/>
          <w:szCs w:val="24"/>
        </w:rPr>
        <w:t xml:space="preserve"> of the </w:t>
      </w:r>
      <w:r w:rsidRPr="005D63BD">
        <w:rPr>
          <w:rFonts w:ascii="Times New Roman" w:eastAsia="Times New Roman" w:hAnsi="Times New Roman" w:cs="Times New Roman"/>
          <w:b/>
          <w:bCs/>
          <w:sz w:val="24"/>
          <w:szCs w:val="24"/>
        </w:rPr>
        <w:t xml:space="preserve">1961 </w:t>
      </w:r>
      <w:r w:rsidRPr="005D63BD">
        <w:rPr>
          <w:rFonts w:ascii="Times New Roman" w:hAnsi="Times New Roman" w:cs="Times New Roman"/>
          <w:b/>
          <w:bCs/>
          <w:sz w:val="24"/>
          <w:szCs w:val="24"/>
        </w:rPr>
        <w:t>Vienna Convention on Diplomatic Relations</w:t>
      </w:r>
      <w:r w:rsidRPr="005D63BD">
        <w:rPr>
          <w:rFonts w:ascii="Times New Roman" w:hAnsi="Times New Roman" w:cs="Times New Roman"/>
          <w:sz w:val="24"/>
          <w:szCs w:val="24"/>
        </w:rPr>
        <w:t xml:space="preserve"> states three areas that cannot be violated, as follows:</w:t>
      </w:r>
      <w:r w:rsidRPr="005D63BD">
        <w:rPr>
          <w:rFonts w:ascii="Times New Roman" w:eastAsia="Times New Roman" w:hAnsi="Times New Roman" w:cs="Times New Roman"/>
          <w:sz w:val="24"/>
          <w:szCs w:val="24"/>
        </w:rPr>
        <w:t xml:space="preserve"> </w:t>
      </w:r>
    </w:p>
    <w:p w14:paraId="54EF5E04" w14:textId="39D1E6A7" w:rsidR="005D63BD" w:rsidRPr="005D63BD" w:rsidRDefault="005D63BD" w:rsidP="00E34DC3">
      <w:pPr>
        <w:pStyle w:val="ListParagraph"/>
        <w:numPr>
          <w:ilvl w:val="0"/>
          <w:numId w:val="19"/>
        </w:numPr>
        <w:spacing w:after="0"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 xml:space="preserve">The Premises of the Mission shall be inviolable. The agents of the receiving </w:t>
      </w:r>
      <w:r w:rsidR="00E34DC3">
        <w:rPr>
          <w:rFonts w:ascii="Times New Roman" w:eastAsia="Times New Roman" w:hAnsi="Times New Roman" w:cs="Times New Roman"/>
          <w:sz w:val="24"/>
          <w:szCs w:val="24"/>
        </w:rPr>
        <w:t>s</w:t>
      </w:r>
      <w:r w:rsidRPr="005D63BD">
        <w:rPr>
          <w:rFonts w:ascii="Times New Roman" w:eastAsia="Times New Roman" w:hAnsi="Times New Roman" w:cs="Times New Roman"/>
          <w:sz w:val="24"/>
          <w:szCs w:val="24"/>
        </w:rPr>
        <w:t>tate may not enter them, except with the consent of the Head of the Mission.</w:t>
      </w:r>
    </w:p>
    <w:p w14:paraId="7DF6ABDF" w14:textId="77777777" w:rsidR="005D63BD" w:rsidRPr="005D63BD" w:rsidRDefault="005D63BD" w:rsidP="00E34DC3">
      <w:pPr>
        <w:spacing w:after="0" w:line="480" w:lineRule="auto"/>
        <w:jc w:val="both"/>
        <w:rPr>
          <w:rFonts w:ascii="Times New Roman" w:eastAsia="Times New Roman" w:hAnsi="Times New Roman" w:cs="Times New Roman"/>
          <w:sz w:val="24"/>
          <w:szCs w:val="24"/>
        </w:rPr>
      </w:pPr>
    </w:p>
    <w:p w14:paraId="7B2C83D8" w14:textId="0D6DC686" w:rsidR="005D63BD" w:rsidRPr="005D63BD" w:rsidRDefault="005D63BD" w:rsidP="00E34DC3">
      <w:pPr>
        <w:pStyle w:val="ListParagraph"/>
        <w:numPr>
          <w:ilvl w:val="0"/>
          <w:numId w:val="19"/>
        </w:numPr>
        <w:spacing w:after="0"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lastRenderedPageBreak/>
        <w:t xml:space="preserve">The receiving </w:t>
      </w:r>
      <w:r w:rsidR="00E34DC3">
        <w:rPr>
          <w:rFonts w:ascii="Times New Roman" w:eastAsia="Times New Roman" w:hAnsi="Times New Roman" w:cs="Times New Roman"/>
          <w:sz w:val="24"/>
          <w:szCs w:val="24"/>
        </w:rPr>
        <w:t>s</w:t>
      </w:r>
      <w:r w:rsidRPr="005D63BD">
        <w:rPr>
          <w:rFonts w:ascii="Times New Roman" w:eastAsia="Times New Roman" w:hAnsi="Times New Roman" w:cs="Times New Roman"/>
          <w:sz w:val="24"/>
          <w:szCs w:val="24"/>
        </w:rPr>
        <w:t xml:space="preserve">tate is under a special duty to take all appropriate steps to protect the premises of the </w:t>
      </w:r>
      <w:r w:rsidR="00E34DC3">
        <w:rPr>
          <w:rFonts w:ascii="Times New Roman" w:eastAsia="Times New Roman" w:hAnsi="Times New Roman" w:cs="Times New Roman"/>
          <w:sz w:val="24"/>
          <w:szCs w:val="24"/>
        </w:rPr>
        <w:t>m</w:t>
      </w:r>
      <w:r w:rsidRPr="005D63BD">
        <w:rPr>
          <w:rFonts w:ascii="Times New Roman" w:eastAsia="Times New Roman" w:hAnsi="Times New Roman" w:cs="Times New Roman"/>
          <w:sz w:val="24"/>
          <w:szCs w:val="24"/>
        </w:rPr>
        <w:t xml:space="preserve">ission against any intrusion or damage and to prevent any disturbance of the peace of the </w:t>
      </w:r>
      <w:r w:rsidR="00E34DC3">
        <w:rPr>
          <w:rFonts w:ascii="Times New Roman" w:eastAsia="Times New Roman" w:hAnsi="Times New Roman" w:cs="Times New Roman"/>
          <w:sz w:val="24"/>
          <w:szCs w:val="24"/>
        </w:rPr>
        <w:t>m</w:t>
      </w:r>
      <w:r w:rsidRPr="005D63BD">
        <w:rPr>
          <w:rFonts w:ascii="Times New Roman" w:eastAsia="Times New Roman" w:hAnsi="Times New Roman" w:cs="Times New Roman"/>
          <w:sz w:val="24"/>
          <w:szCs w:val="24"/>
        </w:rPr>
        <w:t>ission or impairment of its dignity.</w:t>
      </w:r>
    </w:p>
    <w:p w14:paraId="75CADCCB" w14:textId="77777777" w:rsidR="005D63BD" w:rsidRPr="005D63BD" w:rsidRDefault="005D63BD" w:rsidP="00E34DC3">
      <w:pPr>
        <w:spacing w:after="0" w:line="480" w:lineRule="auto"/>
        <w:jc w:val="both"/>
        <w:rPr>
          <w:rFonts w:ascii="Times New Roman" w:eastAsia="Times New Roman" w:hAnsi="Times New Roman" w:cs="Times New Roman"/>
          <w:sz w:val="24"/>
          <w:szCs w:val="24"/>
        </w:rPr>
      </w:pPr>
    </w:p>
    <w:p w14:paraId="0285442C" w14:textId="19F2EC1E" w:rsidR="005D63BD" w:rsidRPr="005D63BD" w:rsidRDefault="005D63BD" w:rsidP="00E34DC3">
      <w:pPr>
        <w:pStyle w:val="ListParagraph"/>
        <w:numPr>
          <w:ilvl w:val="0"/>
          <w:numId w:val="19"/>
        </w:numPr>
        <w:spacing w:after="0"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 xml:space="preserve">The premises of the </w:t>
      </w:r>
      <w:r w:rsidR="00E34DC3">
        <w:rPr>
          <w:rFonts w:ascii="Times New Roman" w:eastAsia="Times New Roman" w:hAnsi="Times New Roman" w:cs="Times New Roman"/>
          <w:sz w:val="24"/>
          <w:szCs w:val="24"/>
        </w:rPr>
        <w:t>m</w:t>
      </w:r>
      <w:r w:rsidRPr="005D63BD">
        <w:rPr>
          <w:rFonts w:ascii="Times New Roman" w:eastAsia="Times New Roman" w:hAnsi="Times New Roman" w:cs="Times New Roman"/>
          <w:sz w:val="24"/>
          <w:szCs w:val="24"/>
        </w:rPr>
        <w:t xml:space="preserve">ission, their furnishings and other property thereon and the means of transport of the </w:t>
      </w:r>
      <w:r w:rsidR="00E34DC3">
        <w:rPr>
          <w:rFonts w:ascii="Times New Roman" w:eastAsia="Times New Roman" w:hAnsi="Times New Roman" w:cs="Times New Roman"/>
          <w:sz w:val="24"/>
          <w:szCs w:val="24"/>
        </w:rPr>
        <w:t>m</w:t>
      </w:r>
      <w:r w:rsidRPr="005D63BD">
        <w:rPr>
          <w:rFonts w:ascii="Times New Roman" w:eastAsia="Times New Roman" w:hAnsi="Times New Roman" w:cs="Times New Roman"/>
          <w:sz w:val="24"/>
          <w:szCs w:val="24"/>
        </w:rPr>
        <w:t>ission shall be immune from search, requisition, attachment or execution.</w:t>
      </w:r>
    </w:p>
    <w:p w14:paraId="4D94F92A" w14:textId="77777777" w:rsidR="005D63BD" w:rsidRPr="005D63BD" w:rsidRDefault="005D63BD" w:rsidP="00E34DC3">
      <w:pPr>
        <w:spacing w:after="0" w:line="480" w:lineRule="auto"/>
        <w:jc w:val="both"/>
        <w:rPr>
          <w:rFonts w:ascii="Times New Roman" w:eastAsia="Times New Roman" w:hAnsi="Times New Roman" w:cs="Times New Roman"/>
          <w:sz w:val="24"/>
          <w:szCs w:val="24"/>
        </w:rPr>
      </w:pPr>
    </w:p>
    <w:p w14:paraId="6727AE67" w14:textId="4F07A8EA" w:rsidR="005D63BD" w:rsidRPr="00C64E53" w:rsidRDefault="005D63BD" w:rsidP="00E34DC3">
      <w:pPr>
        <w:spacing w:after="0" w:line="480" w:lineRule="auto"/>
        <w:jc w:val="both"/>
        <w:rPr>
          <w:rFonts w:ascii="Times New Roman" w:eastAsia="Times New Roman" w:hAnsi="Times New Roman" w:cs="Times New Roman"/>
          <w:b/>
          <w:bCs/>
          <w:sz w:val="24"/>
          <w:szCs w:val="24"/>
        </w:rPr>
      </w:pPr>
      <w:r w:rsidRPr="00C64E53">
        <w:rPr>
          <w:rFonts w:ascii="Times New Roman" w:eastAsia="Times New Roman" w:hAnsi="Times New Roman" w:cs="Times New Roman"/>
          <w:b/>
          <w:bCs/>
          <w:sz w:val="24"/>
          <w:szCs w:val="24"/>
        </w:rPr>
        <w:t>Article</w:t>
      </w:r>
      <w:r w:rsidR="00C64E53" w:rsidRPr="00C64E53">
        <w:rPr>
          <w:rFonts w:ascii="Times New Roman" w:eastAsia="Times New Roman" w:hAnsi="Times New Roman" w:cs="Times New Roman"/>
          <w:b/>
          <w:bCs/>
          <w:sz w:val="24"/>
          <w:szCs w:val="24"/>
        </w:rPr>
        <w:t xml:space="preserve"> </w:t>
      </w:r>
      <w:r w:rsidRPr="00C64E53">
        <w:rPr>
          <w:rFonts w:ascii="Times New Roman" w:eastAsia="Times New Roman" w:hAnsi="Times New Roman" w:cs="Times New Roman"/>
          <w:b/>
          <w:bCs/>
          <w:sz w:val="24"/>
          <w:szCs w:val="24"/>
        </w:rPr>
        <w:t>23</w:t>
      </w:r>
    </w:p>
    <w:p w14:paraId="785A96B5" w14:textId="24042E77" w:rsidR="005D63BD" w:rsidRPr="005D63BD" w:rsidRDefault="005D63BD" w:rsidP="00E34DC3">
      <w:pPr>
        <w:pStyle w:val="ListParagraph"/>
        <w:numPr>
          <w:ilvl w:val="0"/>
          <w:numId w:val="18"/>
        </w:numPr>
        <w:spacing w:after="0" w:line="480" w:lineRule="auto"/>
        <w:jc w:val="both"/>
        <w:rPr>
          <w:rFonts w:ascii="Times New Roman" w:eastAsia="Times New Roman" w:hAnsi="Times New Roman" w:cs="Times New Roman"/>
          <w:b/>
          <w:sz w:val="24"/>
          <w:szCs w:val="24"/>
        </w:rPr>
      </w:pPr>
      <w:r w:rsidRPr="005D63BD">
        <w:rPr>
          <w:rFonts w:ascii="Times New Roman" w:eastAsia="Times New Roman" w:hAnsi="Times New Roman" w:cs="Times New Roman"/>
          <w:sz w:val="24"/>
          <w:szCs w:val="24"/>
        </w:rPr>
        <w:t xml:space="preserve">The sending </w:t>
      </w:r>
      <w:r w:rsidR="00E34DC3">
        <w:rPr>
          <w:rFonts w:ascii="Times New Roman" w:eastAsia="Times New Roman" w:hAnsi="Times New Roman" w:cs="Times New Roman"/>
          <w:sz w:val="24"/>
          <w:szCs w:val="24"/>
        </w:rPr>
        <w:t>s</w:t>
      </w:r>
      <w:r w:rsidRPr="005D63BD">
        <w:rPr>
          <w:rFonts w:ascii="Times New Roman" w:eastAsia="Times New Roman" w:hAnsi="Times New Roman" w:cs="Times New Roman"/>
          <w:sz w:val="24"/>
          <w:szCs w:val="24"/>
        </w:rPr>
        <w:t xml:space="preserve">tate and the head of the </w:t>
      </w:r>
      <w:r w:rsidR="00E34DC3">
        <w:rPr>
          <w:rFonts w:ascii="Times New Roman" w:eastAsia="Times New Roman" w:hAnsi="Times New Roman" w:cs="Times New Roman"/>
          <w:sz w:val="24"/>
          <w:szCs w:val="24"/>
        </w:rPr>
        <w:t>m</w:t>
      </w:r>
      <w:r w:rsidRPr="005D63BD">
        <w:rPr>
          <w:rFonts w:ascii="Times New Roman" w:eastAsia="Times New Roman" w:hAnsi="Times New Roman" w:cs="Times New Roman"/>
          <w:sz w:val="24"/>
          <w:szCs w:val="24"/>
        </w:rPr>
        <w:t xml:space="preserve">ission shall be exempt from all national, regional or municipal dues and taxes in respect of the premises of the </w:t>
      </w:r>
      <w:r w:rsidR="00E34DC3">
        <w:rPr>
          <w:rFonts w:ascii="Times New Roman" w:eastAsia="Times New Roman" w:hAnsi="Times New Roman" w:cs="Times New Roman"/>
          <w:sz w:val="24"/>
          <w:szCs w:val="24"/>
        </w:rPr>
        <w:t>m</w:t>
      </w:r>
      <w:r w:rsidRPr="005D63BD">
        <w:rPr>
          <w:rFonts w:ascii="Times New Roman" w:eastAsia="Times New Roman" w:hAnsi="Times New Roman" w:cs="Times New Roman"/>
          <w:sz w:val="24"/>
          <w:szCs w:val="24"/>
        </w:rPr>
        <w:t>ission, whether owned or leased, other than such as represent payment for specific services rendered.</w:t>
      </w:r>
      <w:r w:rsidRPr="005D63BD">
        <w:rPr>
          <w:rFonts w:ascii="Times New Roman" w:eastAsia="Times New Roman" w:hAnsi="Times New Roman" w:cs="Times New Roman"/>
          <w:b/>
          <w:sz w:val="24"/>
          <w:szCs w:val="24"/>
        </w:rPr>
        <w:t xml:space="preserve"> </w:t>
      </w:r>
    </w:p>
    <w:p w14:paraId="4654902B" w14:textId="77777777" w:rsidR="005D63BD" w:rsidRPr="005D63BD" w:rsidRDefault="005D63BD" w:rsidP="00E34DC3">
      <w:pPr>
        <w:spacing w:after="0" w:line="480" w:lineRule="auto"/>
        <w:jc w:val="both"/>
        <w:rPr>
          <w:rFonts w:ascii="Times New Roman" w:hAnsi="Times New Roman" w:cs="Times New Roman"/>
          <w:sz w:val="24"/>
          <w:szCs w:val="24"/>
        </w:rPr>
      </w:pPr>
    </w:p>
    <w:p w14:paraId="352BA98C" w14:textId="2B51249F" w:rsidR="005D63BD" w:rsidRDefault="005D63BD" w:rsidP="00E34DC3">
      <w:pPr>
        <w:spacing w:after="0" w:line="480" w:lineRule="auto"/>
        <w:jc w:val="both"/>
        <w:rPr>
          <w:rFonts w:ascii="Times New Roman" w:hAnsi="Times New Roman" w:cs="Times New Roman"/>
          <w:sz w:val="24"/>
          <w:szCs w:val="24"/>
        </w:rPr>
      </w:pPr>
      <w:r w:rsidRPr="005D63BD">
        <w:rPr>
          <w:rFonts w:ascii="Times New Roman" w:hAnsi="Times New Roman" w:cs="Times New Roman"/>
          <w:sz w:val="24"/>
          <w:szCs w:val="24"/>
        </w:rPr>
        <w:t xml:space="preserve">[Article 22 of the Vienna Convention on Diplomatic Relations which deals with the inviolability of the diplomatic mission premises. The Article expresses that along with the premises of </w:t>
      </w:r>
      <w:r w:rsidR="00E34DC3">
        <w:rPr>
          <w:rFonts w:ascii="Times New Roman" w:hAnsi="Times New Roman" w:cs="Times New Roman"/>
          <w:sz w:val="24"/>
          <w:szCs w:val="24"/>
        </w:rPr>
        <w:t>m</w:t>
      </w:r>
      <w:r w:rsidRPr="005D63BD">
        <w:rPr>
          <w:rFonts w:ascii="Times New Roman" w:hAnsi="Times New Roman" w:cs="Times New Roman"/>
          <w:sz w:val="24"/>
          <w:szCs w:val="24"/>
        </w:rPr>
        <w:t xml:space="preserve">ission being inviolable, the agents of the receiving </w:t>
      </w:r>
      <w:r w:rsidR="00E34DC3">
        <w:rPr>
          <w:rFonts w:ascii="Times New Roman" w:hAnsi="Times New Roman" w:cs="Times New Roman"/>
          <w:sz w:val="24"/>
          <w:szCs w:val="24"/>
        </w:rPr>
        <w:t>s</w:t>
      </w:r>
      <w:r w:rsidRPr="005D63BD">
        <w:rPr>
          <w:rFonts w:ascii="Times New Roman" w:hAnsi="Times New Roman" w:cs="Times New Roman"/>
          <w:sz w:val="24"/>
          <w:szCs w:val="24"/>
        </w:rPr>
        <w:t xml:space="preserve">tate may not enter them, except with the consent of the head of the </w:t>
      </w:r>
      <w:r w:rsidR="00E34DC3">
        <w:rPr>
          <w:rFonts w:ascii="Times New Roman" w:hAnsi="Times New Roman" w:cs="Times New Roman"/>
          <w:sz w:val="24"/>
          <w:szCs w:val="24"/>
        </w:rPr>
        <w:t>m</w:t>
      </w:r>
      <w:r w:rsidRPr="005D63BD">
        <w:rPr>
          <w:rFonts w:ascii="Times New Roman" w:hAnsi="Times New Roman" w:cs="Times New Roman"/>
          <w:sz w:val="24"/>
          <w:szCs w:val="24"/>
        </w:rPr>
        <w:t xml:space="preserve">ission. Under the Article, the receiving is under a special duty to take all appropriate measures to protect the premises of the </w:t>
      </w:r>
      <w:r w:rsidR="00E34DC3">
        <w:rPr>
          <w:rFonts w:ascii="Times New Roman" w:hAnsi="Times New Roman" w:cs="Times New Roman"/>
          <w:sz w:val="24"/>
          <w:szCs w:val="24"/>
        </w:rPr>
        <w:t>m</w:t>
      </w:r>
      <w:r w:rsidRPr="005D63BD">
        <w:rPr>
          <w:rFonts w:ascii="Times New Roman" w:hAnsi="Times New Roman" w:cs="Times New Roman"/>
          <w:sz w:val="24"/>
          <w:szCs w:val="24"/>
        </w:rPr>
        <w:t xml:space="preserve">ission and to prevent any disturbance of the peace of the </w:t>
      </w:r>
      <w:r w:rsidR="00E34DC3">
        <w:rPr>
          <w:rFonts w:ascii="Times New Roman" w:hAnsi="Times New Roman" w:cs="Times New Roman"/>
          <w:sz w:val="24"/>
          <w:szCs w:val="24"/>
        </w:rPr>
        <w:t>m</w:t>
      </w:r>
      <w:r w:rsidRPr="005D63BD">
        <w:rPr>
          <w:rFonts w:ascii="Times New Roman" w:hAnsi="Times New Roman" w:cs="Times New Roman"/>
          <w:sz w:val="24"/>
          <w:szCs w:val="24"/>
        </w:rPr>
        <w:t xml:space="preserve">ission or impairment of its dignity. Lastly, the Article states that the premises of the </w:t>
      </w:r>
      <w:r w:rsidR="00E34DC3">
        <w:rPr>
          <w:rFonts w:ascii="Times New Roman" w:hAnsi="Times New Roman" w:cs="Times New Roman"/>
          <w:sz w:val="24"/>
          <w:szCs w:val="24"/>
        </w:rPr>
        <w:t>m</w:t>
      </w:r>
      <w:r w:rsidRPr="005D63BD">
        <w:rPr>
          <w:rFonts w:ascii="Times New Roman" w:hAnsi="Times New Roman" w:cs="Times New Roman"/>
          <w:sz w:val="24"/>
          <w:szCs w:val="24"/>
        </w:rPr>
        <w:t xml:space="preserve">ission, their furnishings, and other property thereon and the means of transport of the </w:t>
      </w:r>
      <w:r w:rsidR="00E34DC3">
        <w:rPr>
          <w:rFonts w:ascii="Times New Roman" w:hAnsi="Times New Roman" w:cs="Times New Roman"/>
          <w:sz w:val="24"/>
          <w:szCs w:val="24"/>
        </w:rPr>
        <w:t>m</w:t>
      </w:r>
      <w:r w:rsidRPr="005D63BD">
        <w:rPr>
          <w:rFonts w:ascii="Times New Roman" w:hAnsi="Times New Roman" w:cs="Times New Roman"/>
          <w:sz w:val="24"/>
          <w:szCs w:val="24"/>
        </w:rPr>
        <w:t>ission shall be immune from search, requisition, attachment, or execution]. (</w:t>
      </w:r>
      <w:hyperlink r:id="rId8" w:history="1">
        <w:r w:rsidRPr="005D63BD">
          <w:rPr>
            <w:rStyle w:val="Hyperlink"/>
            <w:rFonts w:ascii="Times New Roman" w:hAnsi="Times New Roman" w:cs="Times New Roman"/>
            <w:sz w:val="24"/>
            <w:szCs w:val="24"/>
          </w:rPr>
          <w:t>https://opil.ouplaw.com/view/10.1093/law/9780198703969.001.0001/law-9780198703969-chapter-20</w:t>
        </w:r>
      </w:hyperlink>
      <w:r w:rsidRPr="005D63BD">
        <w:rPr>
          <w:rFonts w:ascii="Times New Roman" w:hAnsi="Times New Roman" w:cs="Times New Roman"/>
          <w:sz w:val="24"/>
          <w:szCs w:val="24"/>
        </w:rPr>
        <w:t>). Accessed April 6, 2020]</w:t>
      </w:r>
    </w:p>
    <w:p w14:paraId="62F6C1E6" w14:textId="77777777" w:rsidR="00EF3BA6" w:rsidRPr="005D63BD" w:rsidRDefault="00EF3BA6" w:rsidP="00E34DC3">
      <w:pPr>
        <w:spacing w:after="0" w:line="480" w:lineRule="auto"/>
        <w:jc w:val="both"/>
        <w:rPr>
          <w:rFonts w:ascii="Times New Roman" w:eastAsia="Times New Roman" w:hAnsi="Times New Roman" w:cs="Times New Roman"/>
          <w:sz w:val="24"/>
          <w:szCs w:val="24"/>
        </w:rPr>
      </w:pPr>
    </w:p>
    <w:p w14:paraId="67143739" w14:textId="6380E859" w:rsidR="005D63BD" w:rsidRPr="005D63BD" w:rsidRDefault="00E34DC3" w:rsidP="00E34DC3">
      <w:pPr>
        <w:spacing w:before="100" w:beforeAutospacing="1" w:after="100" w:afterAutospacing="1" w:line="48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w:t>
      </w:r>
      <w:r w:rsidR="00EF3BA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.2. </w:t>
      </w:r>
      <w:r w:rsidRPr="005D63BD">
        <w:rPr>
          <w:rFonts w:ascii="Times New Roman" w:eastAsia="Times New Roman" w:hAnsi="Times New Roman" w:cs="Times New Roman"/>
          <w:b/>
          <w:bCs/>
          <w:sz w:val="24"/>
          <w:szCs w:val="24"/>
        </w:rPr>
        <w:t>INVIOLABILITY OF MISSIONS</w:t>
      </w:r>
    </w:p>
    <w:p w14:paraId="0D977DF8" w14:textId="505C8D2E" w:rsidR="005D63BD" w:rsidRPr="005D63BD" w:rsidRDefault="00E34DC3"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b/>
          <w:bCs/>
          <w:sz w:val="24"/>
          <w:szCs w:val="24"/>
        </w:rPr>
        <w:t>MISSIONS</w:t>
      </w:r>
    </w:p>
    <w:p w14:paraId="07C85B07" w14:textId="1BCB1FDD"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 xml:space="preserve">Official premises (*), their furnishings and other contents therein, the </w:t>
      </w:r>
      <w:r w:rsidR="00E34DC3">
        <w:rPr>
          <w:rFonts w:ascii="Times New Roman" w:eastAsia="Times New Roman" w:hAnsi="Times New Roman" w:cs="Times New Roman"/>
          <w:sz w:val="24"/>
          <w:szCs w:val="24"/>
        </w:rPr>
        <w:t>m</w:t>
      </w:r>
      <w:r w:rsidRPr="005D63BD">
        <w:rPr>
          <w:rFonts w:ascii="Times New Roman" w:eastAsia="Times New Roman" w:hAnsi="Times New Roman" w:cs="Times New Roman"/>
          <w:sz w:val="24"/>
          <w:szCs w:val="24"/>
        </w:rPr>
        <w:t xml:space="preserve">ission’s archives (wherever they may be), the means of transport of the </w:t>
      </w:r>
      <w:r w:rsidR="00E34DC3">
        <w:rPr>
          <w:rFonts w:ascii="Times New Roman" w:eastAsia="Times New Roman" w:hAnsi="Times New Roman" w:cs="Times New Roman"/>
          <w:sz w:val="24"/>
          <w:szCs w:val="24"/>
        </w:rPr>
        <w:t>m</w:t>
      </w:r>
      <w:r w:rsidRPr="005D63BD">
        <w:rPr>
          <w:rFonts w:ascii="Times New Roman" w:eastAsia="Times New Roman" w:hAnsi="Times New Roman" w:cs="Times New Roman"/>
          <w:sz w:val="24"/>
          <w:szCs w:val="24"/>
        </w:rPr>
        <w:t>ission are, in principle, immune from search, requisition, legal attachment or execution.</w:t>
      </w:r>
    </w:p>
    <w:p w14:paraId="2C58DD68" w14:textId="77777777"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However, in the event of a fire or any other accident on the premises of a consular post that require immediate protective measures, approval of such measures by the head of the consular post shall be taken for granted.</w:t>
      </w:r>
    </w:p>
    <w:p w14:paraId="6832ABA8" w14:textId="62766A56" w:rsidR="005D63BD" w:rsidRPr="005D63BD" w:rsidRDefault="00E34DC3"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b/>
          <w:bCs/>
          <w:color w:val="FF0000"/>
          <w:sz w:val="24"/>
          <w:szCs w:val="24"/>
        </w:rPr>
        <w:t>OFFICIAL CORRESPONDENCE</w:t>
      </w:r>
      <w:r w:rsidRPr="005D63BD">
        <w:rPr>
          <w:rFonts w:ascii="Times New Roman" w:eastAsia="Times New Roman" w:hAnsi="Times New Roman" w:cs="Times New Roman"/>
          <w:sz w:val="24"/>
          <w:szCs w:val="24"/>
        </w:rPr>
        <w:t xml:space="preserve"> </w:t>
      </w:r>
      <w:r w:rsidR="005D63BD" w:rsidRPr="005D63BD">
        <w:rPr>
          <w:rFonts w:ascii="Times New Roman" w:eastAsia="Times New Roman" w:hAnsi="Times New Roman" w:cs="Times New Roman"/>
          <w:sz w:val="24"/>
          <w:szCs w:val="24"/>
        </w:rPr>
        <w:t>is immune from requisition.</w:t>
      </w:r>
    </w:p>
    <w:p w14:paraId="7AF033CE" w14:textId="77777777"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The archives and official documents of a consular post headed by an honorary consular officer are inviolable at any time and wherever they may be, provided that they are kept separate from other papers and documents and, in particular, from the private correspondence of the head of a consular post and of any person working with him, and from the materials, books or documents relating to their profession or trade (Vienna Convention on Consular Relations, Article 61).</w:t>
      </w:r>
    </w:p>
    <w:p w14:paraId="6C0055A0" w14:textId="0EAE723A" w:rsidR="005D63BD" w:rsidRPr="005D63BD" w:rsidRDefault="00E34DC3"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b/>
          <w:bCs/>
          <w:color w:val="FF0000"/>
          <w:sz w:val="24"/>
          <w:szCs w:val="24"/>
        </w:rPr>
        <w:t>DIPLOMATIC AND CONSULAR BAGS</w:t>
      </w:r>
      <w:r w:rsidRPr="005D63BD">
        <w:rPr>
          <w:rFonts w:ascii="Times New Roman" w:eastAsia="Times New Roman" w:hAnsi="Times New Roman" w:cs="Times New Roman"/>
          <w:sz w:val="24"/>
          <w:szCs w:val="24"/>
        </w:rPr>
        <w:t xml:space="preserve"> </w:t>
      </w:r>
      <w:r w:rsidR="005D63BD" w:rsidRPr="005D63BD">
        <w:rPr>
          <w:rFonts w:ascii="Times New Roman" w:eastAsia="Times New Roman" w:hAnsi="Times New Roman" w:cs="Times New Roman"/>
          <w:sz w:val="24"/>
          <w:szCs w:val="24"/>
        </w:rPr>
        <w:t xml:space="preserve">should enable Governments to correspond with the Missions and the Missions to exchange correspondence in sealed bags. The bags, which may only contain correspondence, official documents or articles for official use, must bear visible external marks of their character together with the seal of the sending </w:t>
      </w:r>
      <w:r>
        <w:rPr>
          <w:rFonts w:ascii="Times New Roman" w:eastAsia="Times New Roman" w:hAnsi="Times New Roman" w:cs="Times New Roman"/>
          <w:sz w:val="24"/>
          <w:szCs w:val="24"/>
        </w:rPr>
        <w:t>s</w:t>
      </w:r>
      <w:r w:rsidR="005D63BD" w:rsidRPr="005D63BD">
        <w:rPr>
          <w:rFonts w:ascii="Times New Roman" w:eastAsia="Times New Roman" w:hAnsi="Times New Roman" w:cs="Times New Roman"/>
          <w:sz w:val="24"/>
          <w:szCs w:val="24"/>
        </w:rPr>
        <w:t xml:space="preserve">tate (or of the </w:t>
      </w:r>
      <w:r>
        <w:rPr>
          <w:rFonts w:ascii="Times New Roman" w:eastAsia="Times New Roman" w:hAnsi="Times New Roman" w:cs="Times New Roman"/>
          <w:sz w:val="24"/>
          <w:szCs w:val="24"/>
        </w:rPr>
        <w:t>m</w:t>
      </w:r>
      <w:r w:rsidR="005D63BD" w:rsidRPr="005D63BD">
        <w:rPr>
          <w:rFonts w:ascii="Times New Roman" w:eastAsia="Times New Roman" w:hAnsi="Times New Roman" w:cs="Times New Roman"/>
          <w:sz w:val="24"/>
          <w:szCs w:val="24"/>
        </w:rPr>
        <w:t>ission) to ensure bags are sealed inviolably.</w:t>
      </w:r>
    </w:p>
    <w:p w14:paraId="63E1DBA0" w14:textId="5DA984BA"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lastRenderedPageBreak/>
        <w:t xml:space="preserve">Diplomatic and consular bags may not be opened, detained, controlled electronically or X-rayed. </w:t>
      </w:r>
      <w:r w:rsidR="00E34DC3">
        <w:rPr>
          <w:rFonts w:ascii="Times New Roman" w:eastAsia="Times New Roman" w:hAnsi="Times New Roman" w:cs="Times New Roman"/>
          <w:sz w:val="24"/>
          <w:szCs w:val="24"/>
        </w:rPr>
        <w:t>“</w:t>
      </w:r>
      <w:r w:rsidRPr="005D63BD">
        <w:rPr>
          <w:rFonts w:ascii="Times New Roman" w:eastAsia="Times New Roman" w:hAnsi="Times New Roman" w:cs="Times New Roman"/>
          <w:sz w:val="24"/>
          <w:szCs w:val="24"/>
        </w:rPr>
        <w:t>Nevertheless, as regards the consular bag, if the competent authorities of the receiving State have serious reason to believe that the bag contains something other than the correspondence, documents or articles referred to [in the VCCR of 1963], they may request that the bag be opened in their presence by an authori</w:t>
      </w:r>
      <w:r>
        <w:rPr>
          <w:rFonts w:ascii="Times New Roman" w:eastAsia="Times New Roman" w:hAnsi="Times New Roman" w:cs="Times New Roman"/>
          <w:sz w:val="24"/>
          <w:szCs w:val="24"/>
        </w:rPr>
        <w:t>s</w:t>
      </w:r>
      <w:r w:rsidRPr="005D63BD">
        <w:rPr>
          <w:rFonts w:ascii="Times New Roman" w:eastAsia="Times New Roman" w:hAnsi="Times New Roman" w:cs="Times New Roman"/>
          <w:sz w:val="24"/>
          <w:szCs w:val="24"/>
        </w:rPr>
        <w:t>ed representative of the sending State.</w:t>
      </w:r>
      <w:r w:rsidR="00E34DC3">
        <w:rPr>
          <w:rFonts w:ascii="Times New Roman" w:eastAsia="Times New Roman" w:hAnsi="Times New Roman" w:cs="Times New Roman"/>
          <w:sz w:val="24"/>
          <w:szCs w:val="24"/>
        </w:rPr>
        <w:t>”</w:t>
      </w:r>
      <w:r w:rsidRPr="005D63BD">
        <w:rPr>
          <w:rFonts w:ascii="Times New Roman" w:eastAsia="Times New Roman" w:hAnsi="Times New Roman" w:cs="Times New Roman"/>
          <w:sz w:val="24"/>
          <w:szCs w:val="24"/>
        </w:rPr>
        <w:t xml:space="preserve"> (VCCR, Article 35(3)., Vienna, 1963).</w:t>
      </w:r>
    </w:p>
    <w:p w14:paraId="6AB376BE" w14:textId="77777777"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Diplomatic bags passing through a third state travel in the same conditions provided they are identifiable as such.</w:t>
      </w:r>
    </w:p>
    <w:p w14:paraId="01DF4D44" w14:textId="13C6E5E1"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 xml:space="preserve">The employee or </w:t>
      </w:r>
      <w:r w:rsidR="00E34DC3">
        <w:rPr>
          <w:rFonts w:ascii="Times New Roman" w:eastAsia="Times New Roman" w:hAnsi="Times New Roman" w:cs="Times New Roman"/>
          <w:sz w:val="24"/>
          <w:szCs w:val="24"/>
        </w:rPr>
        <w:t>“</w:t>
      </w:r>
      <w:r w:rsidRPr="005D63BD">
        <w:rPr>
          <w:rFonts w:ascii="Times New Roman" w:eastAsia="Times New Roman" w:hAnsi="Times New Roman" w:cs="Times New Roman"/>
          <w:sz w:val="24"/>
          <w:szCs w:val="24"/>
        </w:rPr>
        <w:t>courier</w:t>
      </w:r>
      <w:r w:rsidR="00E34DC3">
        <w:rPr>
          <w:rFonts w:ascii="Times New Roman" w:eastAsia="Times New Roman" w:hAnsi="Times New Roman" w:cs="Times New Roman"/>
          <w:sz w:val="24"/>
          <w:szCs w:val="24"/>
        </w:rPr>
        <w:t>”</w:t>
      </w:r>
      <w:r w:rsidRPr="005D63BD">
        <w:rPr>
          <w:rFonts w:ascii="Times New Roman" w:eastAsia="Times New Roman" w:hAnsi="Times New Roman" w:cs="Times New Roman"/>
          <w:sz w:val="24"/>
          <w:szCs w:val="24"/>
        </w:rPr>
        <w:t xml:space="preserve"> who carries the bag is provided with an official document certifying its diplomatic or consular character and guaranteeing its inviolability and that of the courier until he has delivered to the consignee the bag in his charge.</w:t>
      </w:r>
    </w:p>
    <w:p w14:paraId="6EA3CEF1" w14:textId="77777777"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It must be clearly shown that the sender or the consignee of such bags is an Embassy or a consular post.</w:t>
      </w:r>
    </w:p>
    <w:p w14:paraId="1D46D7F6" w14:textId="77777777"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A diplomatic or consular bag may be entrusted to the captain of an aircraft, provided he has been furnished with an official document indicating the number of packages constituting the bag.</w:t>
      </w:r>
    </w:p>
    <w:p w14:paraId="41D7ABD8" w14:textId="3E70B0E7" w:rsidR="005D63BD" w:rsidRPr="005D63BD" w:rsidRDefault="00E34DC3" w:rsidP="00E34DC3">
      <w:pPr>
        <w:spacing w:before="100" w:beforeAutospacing="1" w:after="100" w:afterAutospacing="1" w:line="48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EF3BA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.3. </w:t>
      </w:r>
      <w:r w:rsidRPr="005D63BD">
        <w:rPr>
          <w:rFonts w:ascii="Times New Roman" w:eastAsia="Times New Roman" w:hAnsi="Times New Roman" w:cs="Times New Roman"/>
          <w:b/>
          <w:bCs/>
          <w:sz w:val="24"/>
          <w:szCs w:val="24"/>
        </w:rPr>
        <w:t>INVIOLABILITY OF THEIR AGENTS</w:t>
      </w:r>
    </w:p>
    <w:p w14:paraId="09E84F25" w14:textId="3B899F1D" w:rsidR="005D63BD" w:rsidRPr="005D63BD" w:rsidRDefault="00E34DC3"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b/>
          <w:bCs/>
          <w:sz w:val="24"/>
          <w:szCs w:val="24"/>
        </w:rPr>
        <w:t>AGENTS</w:t>
      </w:r>
    </w:p>
    <w:p w14:paraId="3030F178" w14:textId="77777777"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Agents entitled to immunity:</w:t>
      </w:r>
    </w:p>
    <w:p w14:paraId="60AC56D1" w14:textId="768808F1" w:rsidR="005D63BD" w:rsidRPr="005D63BD" w:rsidRDefault="00E34DC3" w:rsidP="00E34DC3">
      <w:pPr>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5D63BD" w:rsidRPr="005D63BD">
        <w:rPr>
          <w:rFonts w:ascii="Times New Roman" w:eastAsia="Times New Roman" w:hAnsi="Times New Roman" w:cs="Times New Roman"/>
          <w:sz w:val="24"/>
          <w:szCs w:val="24"/>
        </w:rPr>
        <w:t>iplomatic agents</w:t>
      </w:r>
    </w:p>
    <w:p w14:paraId="4E8B820A" w14:textId="77777777" w:rsidR="005D63BD" w:rsidRPr="005D63BD" w:rsidRDefault="005D63BD" w:rsidP="00E34DC3">
      <w:pPr>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lastRenderedPageBreak/>
        <w:t>administrative and technical staff</w:t>
      </w:r>
    </w:p>
    <w:p w14:paraId="5908ABF9" w14:textId="77777777" w:rsidR="005D63BD" w:rsidRPr="005D63BD" w:rsidRDefault="005D63BD" w:rsidP="00E34DC3">
      <w:pPr>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career consular officers</w:t>
      </w:r>
    </w:p>
    <w:p w14:paraId="3CBA5057" w14:textId="77777777" w:rsidR="005D63BD" w:rsidRPr="005D63BD" w:rsidRDefault="005D63BD" w:rsidP="00E34DC3">
      <w:pPr>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their families</w:t>
      </w:r>
    </w:p>
    <w:p w14:paraId="52A8EE20" w14:textId="6981D4CD" w:rsidR="005D63BD" w:rsidRPr="005D63BD" w:rsidRDefault="00E34DC3"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color w:val="FF0000"/>
          <w:sz w:val="24"/>
          <w:szCs w:val="24"/>
        </w:rPr>
        <w:t>DIPLOMATIC AGENTS</w:t>
      </w:r>
      <w:r w:rsidRPr="005D63BD">
        <w:rPr>
          <w:rFonts w:ascii="Times New Roman" w:eastAsia="Times New Roman" w:hAnsi="Times New Roman" w:cs="Times New Roman"/>
          <w:sz w:val="24"/>
          <w:szCs w:val="24"/>
        </w:rPr>
        <w:t>,</w:t>
      </w:r>
      <w:r w:rsidR="005D63BD" w:rsidRPr="005D63BD">
        <w:rPr>
          <w:rFonts w:ascii="Times New Roman" w:eastAsia="Times New Roman" w:hAnsi="Times New Roman" w:cs="Times New Roman"/>
          <w:sz w:val="24"/>
          <w:szCs w:val="24"/>
        </w:rPr>
        <w:t xml:space="preserve"> the administrative and technical staff of an Embassy, as well as their families, enjoy </w:t>
      </w:r>
      <w:r w:rsidR="005D63BD" w:rsidRPr="005D63BD">
        <w:rPr>
          <w:rFonts w:ascii="Times New Roman" w:eastAsia="Times New Roman" w:hAnsi="Times New Roman" w:cs="Times New Roman"/>
          <w:b/>
          <w:bCs/>
          <w:sz w:val="24"/>
          <w:szCs w:val="24"/>
        </w:rPr>
        <w:t>full diplomatic privileges and immunities</w:t>
      </w:r>
      <w:r w:rsidR="005D63BD" w:rsidRPr="005D63BD">
        <w:rPr>
          <w:rFonts w:ascii="Times New Roman" w:eastAsia="Times New Roman" w:hAnsi="Times New Roman" w:cs="Times New Roman"/>
          <w:sz w:val="24"/>
          <w:szCs w:val="24"/>
        </w:rPr>
        <w:t>. They are thus not liable to arrest or detention.</w:t>
      </w:r>
    </w:p>
    <w:p w14:paraId="35C41745" w14:textId="6598F263"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 xml:space="preserve">Career consular officers are not liable to arrest or detention pending trial, except in the case of </w:t>
      </w:r>
      <w:r w:rsidR="00E34DC3">
        <w:rPr>
          <w:rFonts w:ascii="Times New Roman" w:eastAsia="Times New Roman" w:hAnsi="Times New Roman" w:cs="Times New Roman"/>
          <w:sz w:val="24"/>
          <w:szCs w:val="24"/>
        </w:rPr>
        <w:t xml:space="preserve">a </w:t>
      </w:r>
      <w:r w:rsidRPr="005D63BD">
        <w:rPr>
          <w:rFonts w:ascii="Times New Roman" w:eastAsia="Times New Roman" w:hAnsi="Times New Roman" w:cs="Times New Roman"/>
          <w:sz w:val="24"/>
          <w:szCs w:val="24"/>
        </w:rPr>
        <w:t>grave crime and pursuant only to a decision by the competent judicial authority - VCCR, 1963, Art.41(1). They shall not be committed to prison save in execution of a judicial decision of final effect - VCCR, 1963, Art.41(2).</w:t>
      </w:r>
    </w:p>
    <w:p w14:paraId="3EBD7D25" w14:textId="0C201B19" w:rsidR="005D63BD" w:rsidRPr="005D63BD" w:rsidRDefault="00E34DC3"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b/>
          <w:bCs/>
          <w:color w:val="FF0000"/>
          <w:sz w:val="24"/>
          <w:szCs w:val="24"/>
        </w:rPr>
        <w:t>THE PRIVATE RESIDENCE</w:t>
      </w:r>
      <w:r w:rsidRPr="005D63BD">
        <w:rPr>
          <w:rFonts w:ascii="Times New Roman" w:eastAsia="Times New Roman" w:hAnsi="Times New Roman" w:cs="Times New Roman"/>
          <w:sz w:val="24"/>
          <w:szCs w:val="24"/>
        </w:rPr>
        <w:t xml:space="preserve"> </w:t>
      </w:r>
      <w:r w:rsidR="005D63BD" w:rsidRPr="005D63BD">
        <w:rPr>
          <w:rFonts w:ascii="Times New Roman" w:eastAsia="Times New Roman" w:hAnsi="Times New Roman" w:cs="Times New Roman"/>
          <w:sz w:val="24"/>
          <w:szCs w:val="24"/>
        </w:rPr>
        <w:t xml:space="preserve">of the diplomats and administrative and technical staff of an Embassy is not liable to any form of investigation on the part of any government service (police, customs, judicial authorities, etc.) save express </w:t>
      </w:r>
      <w:proofErr w:type="spellStart"/>
      <w:r w:rsidR="005D63BD" w:rsidRPr="005D63BD">
        <w:rPr>
          <w:rFonts w:ascii="Times New Roman" w:eastAsia="Times New Roman" w:hAnsi="Times New Roman" w:cs="Times New Roman"/>
          <w:sz w:val="24"/>
          <w:szCs w:val="24"/>
        </w:rPr>
        <w:t>authori</w:t>
      </w:r>
      <w:r w:rsidR="005D63BD">
        <w:rPr>
          <w:rFonts w:ascii="Times New Roman" w:eastAsia="Times New Roman" w:hAnsi="Times New Roman" w:cs="Times New Roman"/>
          <w:sz w:val="24"/>
          <w:szCs w:val="24"/>
        </w:rPr>
        <w:t>s</w:t>
      </w:r>
      <w:r w:rsidR="005D63BD" w:rsidRPr="005D63BD">
        <w:rPr>
          <w:rFonts w:ascii="Times New Roman" w:eastAsia="Times New Roman" w:hAnsi="Times New Roman" w:cs="Times New Roman"/>
          <w:sz w:val="24"/>
          <w:szCs w:val="24"/>
        </w:rPr>
        <w:t>ation</w:t>
      </w:r>
      <w:proofErr w:type="spellEnd"/>
      <w:r w:rsidR="005D63BD" w:rsidRPr="005D63BD">
        <w:rPr>
          <w:rFonts w:ascii="Times New Roman" w:eastAsia="Times New Roman" w:hAnsi="Times New Roman" w:cs="Times New Roman"/>
          <w:sz w:val="24"/>
          <w:szCs w:val="24"/>
        </w:rPr>
        <w:t xml:space="preserve"> from the head of the diplomatic </w:t>
      </w:r>
      <w:r>
        <w:rPr>
          <w:rFonts w:ascii="Times New Roman" w:eastAsia="Times New Roman" w:hAnsi="Times New Roman" w:cs="Times New Roman"/>
          <w:sz w:val="24"/>
          <w:szCs w:val="24"/>
        </w:rPr>
        <w:t>m</w:t>
      </w:r>
      <w:r w:rsidR="005D63BD" w:rsidRPr="005D63BD">
        <w:rPr>
          <w:rFonts w:ascii="Times New Roman" w:eastAsia="Times New Roman" w:hAnsi="Times New Roman" w:cs="Times New Roman"/>
          <w:sz w:val="24"/>
          <w:szCs w:val="24"/>
        </w:rPr>
        <w:t>ission.</w:t>
      </w:r>
    </w:p>
    <w:p w14:paraId="0676CE6F" w14:textId="425F17C3" w:rsidR="005D63BD" w:rsidRPr="005D63BD" w:rsidRDefault="00E34DC3"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b/>
          <w:bCs/>
          <w:color w:val="FF0000"/>
          <w:sz w:val="24"/>
          <w:szCs w:val="24"/>
        </w:rPr>
        <w:t>THE PERSONAL LUGGAGE OF DIPLOMATS</w:t>
      </w:r>
      <w:r w:rsidRPr="005D63BD">
        <w:rPr>
          <w:rFonts w:ascii="Times New Roman" w:eastAsia="Times New Roman" w:hAnsi="Times New Roman" w:cs="Times New Roman"/>
          <w:sz w:val="24"/>
          <w:szCs w:val="24"/>
        </w:rPr>
        <w:t xml:space="preserve">, </w:t>
      </w:r>
      <w:r w:rsidR="005D63BD" w:rsidRPr="005D63BD">
        <w:rPr>
          <w:rFonts w:ascii="Times New Roman" w:eastAsia="Times New Roman" w:hAnsi="Times New Roman" w:cs="Times New Roman"/>
          <w:sz w:val="24"/>
          <w:szCs w:val="24"/>
        </w:rPr>
        <w:t xml:space="preserve">career consular officers and their families are exempt from Customs inspection unless there are serious grounds for believing that it contains articles not intended for the official use of the </w:t>
      </w:r>
      <w:r>
        <w:rPr>
          <w:rFonts w:ascii="Times New Roman" w:eastAsia="Times New Roman" w:hAnsi="Times New Roman" w:cs="Times New Roman"/>
          <w:sz w:val="24"/>
          <w:szCs w:val="24"/>
        </w:rPr>
        <w:t>m</w:t>
      </w:r>
      <w:r w:rsidR="005D63BD" w:rsidRPr="005D63BD">
        <w:rPr>
          <w:rFonts w:ascii="Times New Roman" w:eastAsia="Times New Roman" w:hAnsi="Times New Roman" w:cs="Times New Roman"/>
          <w:sz w:val="24"/>
          <w:szCs w:val="24"/>
        </w:rPr>
        <w:t>ission or their personal use, or articles the import or export of which is prohibited (in this case the inspection is carried out in the presence of the agent or of his/her authori</w:t>
      </w:r>
      <w:r w:rsidR="005D63BD">
        <w:rPr>
          <w:rFonts w:ascii="Times New Roman" w:eastAsia="Times New Roman" w:hAnsi="Times New Roman" w:cs="Times New Roman"/>
          <w:sz w:val="24"/>
          <w:szCs w:val="24"/>
        </w:rPr>
        <w:t>s</w:t>
      </w:r>
      <w:r w:rsidR="005D63BD" w:rsidRPr="005D63BD">
        <w:rPr>
          <w:rFonts w:ascii="Times New Roman" w:eastAsia="Times New Roman" w:hAnsi="Times New Roman" w:cs="Times New Roman"/>
          <w:sz w:val="24"/>
          <w:szCs w:val="24"/>
        </w:rPr>
        <w:t>ed representative).</w:t>
      </w:r>
    </w:p>
    <w:p w14:paraId="16DA3193" w14:textId="77777777"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Honorary consular officers, Embassy administrative and technical staff and consular employees are not entitled to this exemption.</w:t>
      </w:r>
    </w:p>
    <w:p w14:paraId="4BAC7F30" w14:textId="77777777"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sz w:val="24"/>
          <w:szCs w:val="24"/>
        </w:rPr>
      </w:pPr>
      <w:r w:rsidRPr="005D63BD">
        <w:rPr>
          <w:rFonts w:ascii="Times New Roman" w:eastAsia="Times New Roman" w:hAnsi="Times New Roman" w:cs="Times New Roman"/>
          <w:b/>
          <w:bCs/>
          <w:sz w:val="24"/>
          <w:szCs w:val="24"/>
        </w:rPr>
        <w:lastRenderedPageBreak/>
        <w:t>The documents, correspondence and private property</w:t>
      </w:r>
      <w:r w:rsidRPr="005D63BD">
        <w:rPr>
          <w:rFonts w:ascii="Times New Roman" w:eastAsia="Times New Roman" w:hAnsi="Times New Roman" w:cs="Times New Roman"/>
          <w:sz w:val="24"/>
          <w:szCs w:val="24"/>
        </w:rPr>
        <w:t xml:space="preserve"> of a diplomat or of a member of an Embassy’s administrative and technical staff are not liable to requisition save under exceptional circumstances, when an action is brought against him/her and when it relates to private immovable property situated, for example, on  Nigerian territory, to a succession in which the diplomatic agent is involved as executor, administrator, heir or legatee, or to any professional or commercial activity exercised in Nigeria outside his/her official functions  [- VCDR, 1961, Art.31(1).]</w:t>
      </w:r>
    </w:p>
    <w:p w14:paraId="3398236A" w14:textId="0C8E10E8" w:rsidR="005D63BD" w:rsidRPr="005D63BD" w:rsidRDefault="00E34DC3" w:rsidP="00E34DC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EF3BA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.4. </w:t>
      </w:r>
      <w:r w:rsidRPr="005D63BD">
        <w:rPr>
          <w:rFonts w:ascii="Times New Roman" w:eastAsia="Times New Roman" w:hAnsi="Times New Roman" w:cs="Times New Roman"/>
          <w:b/>
          <w:sz w:val="24"/>
          <w:szCs w:val="24"/>
        </w:rPr>
        <w:t>OCCURRENCE OF VIOLABILITY</w:t>
      </w:r>
    </w:p>
    <w:p w14:paraId="56992D96" w14:textId="4009C351"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b/>
          <w:bCs/>
          <w:sz w:val="24"/>
          <w:szCs w:val="24"/>
        </w:rPr>
      </w:pPr>
      <w:r w:rsidRPr="005D63BD">
        <w:rPr>
          <w:rFonts w:ascii="Times New Roman" w:eastAsia="Times New Roman" w:hAnsi="Times New Roman" w:cs="Times New Roman"/>
          <w:sz w:val="24"/>
          <w:szCs w:val="24"/>
        </w:rPr>
        <w:t xml:space="preserve">This is an exception to the principle of the Vienna Convention. Incidences of violation of diplomatic missions have occurred in some countries under certain circumstances. For instance, in Iran (1979), Libya </w:t>
      </w:r>
      <w:proofErr w:type="gramStart"/>
      <w:r w:rsidRPr="005D63BD">
        <w:rPr>
          <w:rFonts w:ascii="Times New Roman" w:eastAsia="Times New Roman" w:hAnsi="Times New Roman" w:cs="Times New Roman"/>
          <w:sz w:val="24"/>
          <w:szCs w:val="24"/>
        </w:rPr>
        <w:t>(  )</w:t>
      </w:r>
      <w:proofErr w:type="gramEnd"/>
      <w:r w:rsidRPr="005D63BD">
        <w:rPr>
          <w:rFonts w:ascii="Times New Roman" w:eastAsia="Times New Roman" w:hAnsi="Times New Roman" w:cs="Times New Roman"/>
          <w:sz w:val="24"/>
          <w:szCs w:val="24"/>
        </w:rPr>
        <w:t>, Iraq (2019). In all the three cases, the United States embassies were occupied, damaged</w:t>
      </w:r>
      <w:r w:rsidR="00E34DC3">
        <w:rPr>
          <w:rFonts w:ascii="Times New Roman" w:eastAsia="Times New Roman" w:hAnsi="Times New Roman" w:cs="Times New Roman"/>
          <w:sz w:val="24"/>
          <w:szCs w:val="24"/>
        </w:rPr>
        <w:t>,</w:t>
      </w:r>
      <w:r w:rsidRPr="005D63BD">
        <w:rPr>
          <w:rFonts w:ascii="Times New Roman" w:eastAsia="Times New Roman" w:hAnsi="Times New Roman" w:cs="Times New Roman"/>
          <w:sz w:val="24"/>
          <w:szCs w:val="24"/>
        </w:rPr>
        <w:t xml:space="preserve"> and certain diplomats killed. This was unacceptable to the diplomatic community</w:t>
      </w:r>
    </w:p>
    <w:p w14:paraId="4D76AB28" w14:textId="34920D78" w:rsidR="005D63BD" w:rsidRPr="005D63BD" w:rsidRDefault="00E34DC3" w:rsidP="00E34DC3">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EF3BA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.5. </w:t>
      </w:r>
      <w:r w:rsidRPr="005D63BD">
        <w:rPr>
          <w:rFonts w:ascii="Times New Roman" w:eastAsia="Times New Roman" w:hAnsi="Times New Roman" w:cs="Times New Roman"/>
          <w:b/>
          <w:bCs/>
          <w:sz w:val="24"/>
          <w:szCs w:val="24"/>
        </w:rPr>
        <w:t>INVIOLABILITY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3"/>
        <w:gridCol w:w="2220"/>
        <w:gridCol w:w="1916"/>
        <w:gridCol w:w="1555"/>
        <w:gridCol w:w="1996"/>
      </w:tblGrid>
      <w:tr w:rsidR="005D63BD" w:rsidRPr="005D63BD" w14:paraId="010E4112" w14:textId="77777777" w:rsidTr="00BE4EC9">
        <w:trPr>
          <w:tblHeader/>
          <w:tblCellSpacing w:w="15" w:type="dxa"/>
        </w:trPr>
        <w:tc>
          <w:tcPr>
            <w:tcW w:w="0" w:type="auto"/>
            <w:vAlign w:val="center"/>
            <w:hideMark/>
          </w:tcPr>
          <w:p w14:paraId="5C910B4D" w14:textId="77777777" w:rsidR="005D63BD" w:rsidRPr="005D63BD" w:rsidRDefault="005D63BD" w:rsidP="00E34DC3">
            <w:pPr>
              <w:spacing w:after="0" w:line="480" w:lineRule="auto"/>
              <w:jc w:val="center"/>
              <w:rPr>
                <w:rFonts w:ascii="Times New Roman" w:eastAsia="Times New Roman" w:hAnsi="Times New Roman" w:cs="Times New Roman"/>
                <w:b/>
                <w:bCs/>
                <w:sz w:val="24"/>
                <w:szCs w:val="24"/>
              </w:rPr>
            </w:pPr>
            <w:r w:rsidRPr="005D63BD">
              <w:rPr>
                <w:rFonts w:ascii="Times New Roman" w:eastAsia="Times New Roman" w:hAnsi="Times New Roman" w:cs="Times New Roman"/>
                <w:b/>
                <w:bCs/>
                <w:sz w:val="24"/>
                <w:szCs w:val="24"/>
              </w:rPr>
              <w:t>Functions</w:t>
            </w:r>
          </w:p>
        </w:tc>
        <w:tc>
          <w:tcPr>
            <w:tcW w:w="0" w:type="auto"/>
            <w:vAlign w:val="center"/>
            <w:hideMark/>
          </w:tcPr>
          <w:p w14:paraId="436B66C8" w14:textId="77777777" w:rsidR="005D63BD" w:rsidRPr="005D63BD" w:rsidRDefault="005D63BD" w:rsidP="00E34DC3">
            <w:pPr>
              <w:spacing w:after="0" w:line="480" w:lineRule="auto"/>
              <w:jc w:val="center"/>
              <w:rPr>
                <w:rFonts w:ascii="Times New Roman" w:eastAsia="Times New Roman" w:hAnsi="Times New Roman" w:cs="Times New Roman"/>
                <w:b/>
                <w:bCs/>
                <w:sz w:val="24"/>
                <w:szCs w:val="24"/>
              </w:rPr>
            </w:pPr>
            <w:r w:rsidRPr="005D63BD">
              <w:rPr>
                <w:rFonts w:ascii="Times New Roman" w:eastAsia="Times New Roman" w:hAnsi="Times New Roman" w:cs="Times New Roman"/>
                <w:b/>
                <w:bCs/>
                <w:sz w:val="24"/>
                <w:szCs w:val="24"/>
              </w:rPr>
              <w:t>Physical integrity</w:t>
            </w:r>
          </w:p>
        </w:tc>
        <w:tc>
          <w:tcPr>
            <w:tcW w:w="0" w:type="auto"/>
            <w:vAlign w:val="center"/>
            <w:hideMark/>
          </w:tcPr>
          <w:p w14:paraId="0A52F062" w14:textId="77777777" w:rsidR="005D63BD" w:rsidRPr="005D63BD" w:rsidRDefault="005D63BD" w:rsidP="00E34DC3">
            <w:pPr>
              <w:spacing w:after="0" w:line="480" w:lineRule="auto"/>
              <w:jc w:val="center"/>
              <w:rPr>
                <w:rFonts w:ascii="Times New Roman" w:eastAsia="Times New Roman" w:hAnsi="Times New Roman" w:cs="Times New Roman"/>
                <w:b/>
                <w:bCs/>
                <w:sz w:val="24"/>
                <w:szCs w:val="24"/>
              </w:rPr>
            </w:pPr>
            <w:r w:rsidRPr="005D63BD">
              <w:rPr>
                <w:rFonts w:ascii="Times New Roman" w:eastAsia="Times New Roman" w:hAnsi="Times New Roman" w:cs="Times New Roman"/>
                <w:b/>
                <w:bCs/>
                <w:sz w:val="24"/>
                <w:szCs w:val="24"/>
              </w:rPr>
              <w:t>Private residence</w:t>
            </w:r>
          </w:p>
        </w:tc>
        <w:tc>
          <w:tcPr>
            <w:tcW w:w="0" w:type="auto"/>
            <w:vAlign w:val="center"/>
            <w:hideMark/>
          </w:tcPr>
          <w:p w14:paraId="2ADC9E65" w14:textId="77777777" w:rsidR="005D63BD" w:rsidRPr="005D63BD" w:rsidRDefault="005D63BD" w:rsidP="00E34DC3">
            <w:pPr>
              <w:spacing w:after="0" w:line="480" w:lineRule="auto"/>
              <w:jc w:val="center"/>
              <w:rPr>
                <w:rFonts w:ascii="Times New Roman" w:eastAsia="Times New Roman" w:hAnsi="Times New Roman" w:cs="Times New Roman"/>
                <w:b/>
                <w:bCs/>
                <w:sz w:val="24"/>
                <w:szCs w:val="24"/>
              </w:rPr>
            </w:pPr>
            <w:r w:rsidRPr="005D63BD">
              <w:rPr>
                <w:rFonts w:ascii="Times New Roman" w:eastAsia="Times New Roman" w:hAnsi="Times New Roman" w:cs="Times New Roman"/>
                <w:b/>
                <w:bCs/>
                <w:sz w:val="24"/>
                <w:szCs w:val="24"/>
              </w:rPr>
              <w:t>Personal luggage</w:t>
            </w:r>
          </w:p>
        </w:tc>
        <w:tc>
          <w:tcPr>
            <w:tcW w:w="0" w:type="auto"/>
            <w:vAlign w:val="center"/>
            <w:hideMark/>
          </w:tcPr>
          <w:p w14:paraId="6CB54468" w14:textId="77777777" w:rsidR="005D63BD" w:rsidRPr="005D63BD" w:rsidRDefault="005D63BD" w:rsidP="00E34DC3">
            <w:pPr>
              <w:spacing w:after="0" w:line="480" w:lineRule="auto"/>
              <w:jc w:val="center"/>
              <w:rPr>
                <w:rFonts w:ascii="Times New Roman" w:eastAsia="Times New Roman" w:hAnsi="Times New Roman" w:cs="Times New Roman"/>
                <w:b/>
                <w:bCs/>
                <w:sz w:val="24"/>
                <w:szCs w:val="24"/>
              </w:rPr>
            </w:pPr>
            <w:r w:rsidRPr="005D63BD">
              <w:rPr>
                <w:rFonts w:ascii="Times New Roman" w:eastAsia="Times New Roman" w:hAnsi="Times New Roman" w:cs="Times New Roman"/>
                <w:b/>
                <w:bCs/>
                <w:sz w:val="24"/>
                <w:szCs w:val="24"/>
              </w:rPr>
              <w:t>Private documents, correspondence and property</w:t>
            </w:r>
          </w:p>
        </w:tc>
      </w:tr>
      <w:tr w:rsidR="005D63BD" w:rsidRPr="005D63BD" w14:paraId="25DC56AA" w14:textId="77777777" w:rsidTr="00BE4EC9">
        <w:trPr>
          <w:tblCellSpacing w:w="15" w:type="dxa"/>
        </w:trPr>
        <w:tc>
          <w:tcPr>
            <w:tcW w:w="0" w:type="auto"/>
            <w:vAlign w:val="center"/>
            <w:hideMark/>
          </w:tcPr>
          <w:p w14:paraId="1AE3099C" w14:textId="77777777"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Diplomatic agents and their families</w:t>
            </w:r>
          </w:p>
        </w:tc>
        <w:tc>
          <w:tcPr>
            <w:tcW w:w="0" w:type="auto"/>
            <w:vAlign w:val="center"/>
            <w:hideMark/>
          </w:tcPr>
          <w:p w14:paraId="12F476C0" w14:textId="77777777"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Not liable to arrest or detention</w:t>
            </w:r>
          </w:p>
        </w:tc>
        <w:tc>
          <w:tcPr>
            <w:tcW w:w="0" w:type="auto"/>
            <w:vAlign w:val="center"/>
            <w:hideMark/>
          </w:tcPr>
          <w:p w14:paraId="477C50E5" w14:textId="33E4852F"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 xml:space="preserve">Not liable to administrative investigation except with </w:t>
            </w:r>
            <w:r w:rsidRPr="005D63BD">
              <w:rPr>
                <w:rFonts w:ascii="Times New Roman" w:eastAsia="Times New Roman" w:hAnsi="Times New Roman" w:cs="Times New Roman"/>
                <w:sz w:val="24"/>
                <w:szCs w:val="24"/>
              </w:rPr>
              <w:lastRenderedPageBreak/>
              <w:t xml:space="preserve">express </w:t>
            </w:r>
            <w:proofErr w:type="spellStart"/>
            <w:r w:rsidRPr="005D63BD">
              <w:rPr>
                <w:rFonts w:ascii="Times New Roman" w:eastAsia="Times New Roman" w:hAnsi="Times New Roman" w:cs="Times New Roman"/>
                <w:sz w:val="24"/>
                <w:szCs w:val="24"/>
              </w:rPr>
              <w:t>authori</w:t>
            </w:r>
            <w:r>
              <w:rPr>
                <w:rFonts w:ascii="Times New Roman" w:eastAsia="Times New Roman" w:hAnsi="Times New Roman" w:cs="Times New Roman"/>
                <w:sz w:val="24"/>
                <w:szCs w:val="24"/>
              </w:rPr>
              <w:t>s</w:t>
            </w:r>
            <w:r w:rsidRPr="005D63BD">
              <w:rPr>
                <w:rFonts w:ascii="Times New Roman" w:eastAsia="Times New Roman" w:hAnsi="Times New Roman" w:cs="Times New Roman"/>
                <w:sz w:val="24"/>
                <w:szCs w:val="24"/>
              </w:rPr>
              <w:t>ation</w:t>
            </w:r>
            <w:proofErr w:type="spellEnd"/>
            <w:r w:rsidRPr="005D63BD">
              <w:rPr>
                <w:rFonts w:ascii="Times New Roman" w:eastAsia="Times New Roman" w:hAnsi="Times New Roman" w:cs="Times New Roman"/>
                <w:sz w:val="24"/>
                <w:szCs w:val="24"/>
              </w:rPr>
              <w:t xml:space="preserve"> from head of </w:t>
            </w:r>
            <w:r w:rsidR="00E34DC3">
              <w:rPr>
                <w:rFonts w:ascii="Times New Roman" w:eastAsia="Times New Roman" w:hAnsi="Times New Roman" w:cs="Times New Roman"/>
                <w:sz w:val="24"/>
                <w:szCs w:val="24"/>
              </w:rPr>
              <w:t>m</w:t>
            </w:r>
            <w:r w:rsidRPr="005D63BD">
              <w:rPr>
                <w:rFonts w:ascii="Times New Roman" w:eastAsia="Times New Roman" w:hAnsi="Times New Roman" w:cs="Times New Roman"/>
                <w:sz w:val="24"/>
                <w:szCs w:val="24"/>
              </w:rPr>
              <w:t>ission</w:t>
            </w:r>
          </w:p>
        </w:tc>
        <w:tc>
          <w:tcPr>
            <w:tcW w:w="0" w:type="auto"/>
            <w:vAlign w:val="center"/>
            <w:hideMark/>
          </w:tcPr>
          <w:p w14:paraId="073838AD" w14:textId="77777777"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lastRenderedPageBreak/>
              <w:t xml:space="preserve">Exempt from Customs inspection unless there is </w:t>
            </w:r>
            <w:r w:rsidRPr="005D63BD">
              <w:rPr>
                <w:rFonts w:ascii="Times New Roman" w:eastAsia="Times New Roman" w:hAnsi="Times New Roman" w:cs="Times New Roman"/>
                <w:sz w:val="24"/>
                <w:szCs w:val="24"/>
              </w:rPr>
              <w:lastRenderedPageBreak/>
              <w:t>serious ground for it - VCDR, 1961, Art.36(2)</w:t>
            </w:r>
          </w:p>
        </w:tc>
        <w:tc>
          <w:tcPr>
            <w:tcW w:w="0" w:type="auto"/>
            <w:vAlign w:val="center"/>
            <w:hideMark/>
          </w:tcPr>
          <w:p w14:paraId="12E2E79E" w14:textId="77777777"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lastRenderedPageBreak/>
              <w:t xml:space="preserve">Enjoy inviolability, allowing for exceptions - </w:t>
            </w:r>
            <w:r w:rsidRPr="005D63BD">
              <w:rPr>
                <w:rFonts w:ascii="Times New Roman" w:eastAsia="Times New Roman" w:hAnsi="Times New Roman" w:cs="Times New Roman"/>
                <w:sz w:val="24"/>
                <w:szCs w:val="24"/>
              </w:rPr>
              <w:lastRenderedPageBreak/>
              <w:t>VCDR, 1961, Art.30(2)</w:t>
            </w:r>
          </w:p>
        </w:tc>
      </w:tr>
      <w:tr w:rsidR="005D63BD" w:rsidRPr="005D63BD" w14:paraId="0308875E" w14:textId="77777777" w:rsidTr="00BE4EC9">
        <w:trPr>
          <w:tblCellSpacing w:w="15" w:type="dxa"/>
        </w:trPr>
        <w:tc>
          <w:tcPr>
            <w:tcW w:w="0" w:type="auto"/>
            <w:vAlign w:val="center"/>
            <w:hideMark/>
          </w:tcPr>
          <w:p w14:paraId="10F58F6D" w14:textId="77777777"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lastRenderedPageBreak/>
              <w:t>Career consular officers and their families</w:t>
            </w:r>
          </w:p>
        </w:tc>
        <w:tc>
          <w:tcPr>
            <w:tcW w:w="0" w:type="auto"/>
            <w:vAlign w:val="center"/>
            <w:hideMark/>
          </w:tcPr>
          <w:p w14:paraId="378C1001" w14:textId="77777777"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Liable to arrest or detention in the case of grave crime, in execution of a judicial decision. Imprisonment in execution of a judicial decision of final effect</w:t>
            </w:r>
          </w:p>
        </w:tc>
        <w:tc>
          <w:tcPr>
            <w:tcW w:w="0" w:type="auto"/>
            <w:vAlign w:val="center"/>
            <w:hideMark/>
          </w:tcPr>
          <w:p w14:paraId="134ED42D" w14:textId="77777777"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Possible administrative investigation</w:t>
            </w:r>
          </w:p>
        </w:tc>
        <w:tc>
          <w:tcPr>
            <w:tcW w:w="0" w:type="auto"/>
            <w:vAlign w:val="center"/>
            <w:hideMark/>
          </w:tcPr>
          <w:p w14:paraId="522E85B5" w14:textId="77777777"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Exempt from Customs inspection unless there is serious ground for it - VCCR, 1963, Art.50(3)</w:t>
            </w:r>
          </w:p>
        </w:tc>
        <w:tc>
          <w:tcPr>
            <w:tcW w:w="0" w:type="auto"/>
            <w:vAlign w:val="center"/>
            <w:hideMark/>
          </w:tcPr>
          <w:p w14:paraId="5DCC55E8" w14:textId="77777777"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Enjoy inviolability, allowing for exceptions (VCCR, 1963, Art.50)</w:t>
            </w:r>
          </w:p>
        </w:tc>
      </w:tr>
      <w:tr w:rsidR="005D63BD" w:rsidRPr="005D63BD" w14:paraId="757A6182" w14:textId="77777777" w:rsidTr="00BE4EC9">
        <w:trPr>
          <w:tblCellSpacing w:w="15" w:type="dxa"/>
        </w:trPr>
        <w:tc>
          <w:tcPr>
            <w:tcW w:w="0" w:type="auto"/>
            <w:vAlign w:val="center"/>
            <w:hideMark/>
          </w:tcPr>
          <w:p w14:paraId="793DCBB4" w14:textId="77777777"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Administrative and technical staff</w:t>
            </w:r>
          </w:p>
        </w:tc>
        <w:tc>
          <w:tcPr>
            <w:tcW w:w="0" w:type="auto"/>
            <w:vAlign w:val="center"/>
            <w:hideMark/>
          </w:tcPr>
          <w:p w14:paraId="52BCBF30" w14:textId="77777777"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Not liable to arrest or detention</w:t>
            </w:r>
          </w:p>
        </w:tc>
        <w:tc>
          <w:tcPr>
            <w:tcW w:w="0" w:type="auto"/>
            <w:vAlign w:val="center"/>
            <w:hideMark/>
          </w:tcPr>
          <w:p w14:paraId="2DFF7C84" w14:textId="11D426BB"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 xml:space="preserve">Not liable to administrative investigation except with express </w:t>
            </w:r>
            <w:proofErr w:type="spellStart"/>
            <w:r w:rsidRPr="005D63BD">
              <w:rPr>
                <w:rFonts w:ascii="Times New Roman" w:eastAsia="Times New Roman" w:hAnsi="Times New Roman" w:cs="Times New Roman"/>
                <w:sz w:val="24"/>
                <w:szCs w:val="24"/>
              </w:rPr>
              <w:lastRenderedPageBreak/>
              <w:t>authori</w:t>
            </w:r>
            <w:r>
              <w:rPr>
                <w:rFonts w:ascii="Times New Roman" w:eastAsia="Times New Roman" w:hAnsi="Times New Roman" w:cs="Times New Roman"/>
                <w:sz w:val="24"/>
                <w:szCs w:val="24"/>
              </w:rPr>
              <w:t>s</w:t>
            </w:r>
            <w:r w:rsidRPr="005D63BD">
              <w:rPr>
                <w:rFonts w:ascii="Times New Roman" w:eastAsia="Times New Roman" w:hAnsi="Times New Roman" w:cs="Times New Roman"/>
                <w:sz w:val="24"/>
                <w:szCs w:val="24"/>
              </w:rPr>
              <w:t>ation</w:t>
            </w:r>
            <w:proofErr w:type="spellEnd"/>
            <w:r w:rsidRPr="005D63BD">
              <w:rPr>
                <w:rFonts w:ascii="Times New Roman" w:eastAsia="Times New Roman" w:hAnsi="Times New Roman" w:cs="Times New Roman"/>
                <w:sz w:val="24"/>
                <w:szCs w:val="24"/>
              </w:rPr>
              <w:t xml:space="preserve"> from head of </w:t>
            </w:r>
            <w:r w:rsidR="00E34DC3">
              <w:rPr>
                <w:rFonts w:ascii="Times New Roman" w:eastAsia="Times New Roman" w:hAnsi="Times New Roman" w:cs="Times New Roman"/>
                <w:sz w:val="24"/>
                <w:szCs w:val="24"/>
              </w:rPr>
              <w:t>m</w:t>
            </w:r>
            <w:r w:rsidRPr="005D63BD">
              <w:rPr>
                <w:rFonts w:ascii="Times New Roman" w:eastAsia="Times New Roman" w:hAnsi="Times New Roman" w:cs="Times New Roman"/>
                <w:sz w:val="24"/>
                <w:szCs w:val="24"/>
              </w:rPr>
              <w:t>ission</w:t>
            </w:r>
          </w:p>
        </w:tc>
        <w:tc>
          <w:tcPr>
            <w:tcW w:w="0" w:type="auto"/>
            <w:vAlign w:val="center"/>
            <w:hideMark/>
          </w:tcPr>
          <w:p w14:paraId="3D5892E5" w14:textId="77777777"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lastRenderedPageBreak/>
              <w:t>Inspection by Customs possible</w:t>
            </w:r>
          </w:p>
        </w:tc>
        <w:tc>
          <w:tcPr>
            <w:tcW w:w="0" w:type="auto"/>
            <w:vAlign w:val="center"/>
            <w:hideMark/>
          </w:tcPr>
          <w:p w14:paraId="0A0824D9" w14:textId="77777777" w:rsidR="005D63BD" w:rsidRPr="005D63BD" w:rsidRDefault="005D63BD" w:rsidP="00E34DC3">
            <w:pPr>
              <w:spacing w:after="0" w:line="480" w:lineRule="auto"/>
              <w:rPr>
                <w:rFonts w:ascii="Times New Roman" w:eastAsia="Times New Roman" w:hAnsi="Times New Roman" w:cs="Times New Roman"/>
                <w:sz w:val="24"/>
                <w:szCs w:val="24"/>
              </w:rPr>
            </w:pPr>
            <w:r w:rsidRPr="005D63BD">
              <w:rPr>
                <w:rFonts w:ascii="Times New Roman" w:eastAsia="Times New Roman" w:hAnsi="Times New Roman" w:cs="Times New Roman"/>
                <w:sz w:val="24"/>
                <w:szCs w:val="24"/>
              </w:rPr>
              <w:t>Enjoy inviolability, allowing for exceptions - VCDR, 1961, Art.30(2)</w:t>
            </w:r>
          </w:p>
        </w:tc>
      </w:tr>
    </w:tbl>
    <w:p w14:paraId="72FBBFC5" w14:textId="77777777" w:rsidR="005D63BD" w:rsidRPr="005D63BD" w:rsidRDefault="005D63BD" w:rsidP="00E34DC3">
      <w:pPr>
        <w:spacing w:before="100" w:beforeAutospacing="1" w:after="100" w:afterAutospacing="1" w:line="480" w:lineRule="auto"/>
        <w:jc w:val="both"/>
        <w:rPr>
          <w:rFonts w:ascii="Times New Roman" w:eastAsia="Times New Roman" w:hAnsi="Times New Roman" w:cs="Times New Roman"/>
          <w:b/>
          <w:sz w:val="24"/>
          <w:szCs w:val="24"/>
        </w:rPr>
      </w:pPr>
      <w:r w:rsidRPr="005D63BD">
        <w:rPr>
          <w:rFonts w:ascii="Times New Roman" w:eastAsia="Times New Roman" w:hAnsi="Times New Roman" w:cs="Times New Roman"/>
          <w:b/>
          <w:sz w:val="24"/>
          <w:szCs w:val="24"/>
        </w:rPr>
        <w:t xml:space="preserve"> </w:t>
      </w:r>
    </w:p>
    <w:p w14:paraId="6BAAFA78" w14:textId="643524E4" w:rsidR="005D63BD" w:rsidRPr="005D63BD" w:rsidRDefault="005D63BD" w:rsidP="00E34DC3">
      <w:pPr>
        <w:spacing w:line="480" w:lineRule="auto"/>
        <w:rPr>
          <w:rFonts w:ascii="Times New Roman" w:hAnsi="Times New Roman" w:cs="Times New Roman"/>
          <w:b/>
          <w:sz w:val="24"/>
          <w:szCs w:val="24"/>
        </w:rPr>
      </w:pPr>
      <w:r w:rsidRPr="005D63BD">
        <w:rPr>
          <w:rFonts w:ascii="Times New Roman" w:hAnsi="Times New Roman" w:cs="Times New Roman"/>
          <w:b/>
          <w:sz w:val="24"/>
          <w:szCs w:val="24"/>
        </w:rPr>
        <w:t>.</w:t>
      </w:r>
    </w:p>
    <w:p w14:paraId="782F7837" w14:textId="77777777" w:rsidR="003E3E2F" w:rsidRPr="005D63BD" w:rsidRDefault="003E3E2F" w:rsidP="00E34DC3">
      <w:pPr>
        <w:spacing w:line="480" w:lineRule="auto"/>
        <w:jc w:val="both"/>
        <w:rPr>
          <w:rFonts w:ascii="Times New Roman" w:hAnsi="Times New Roman" w:cs="Times New Roman"/>
          <w:sz w:val="24"/>
          <w:szCs w:val="24"/>
        </w:rPr>
      </w:pPr>
    </w:p>
    <w:p w14:paraId="5084B7B8" w14:textId="77777777" w:rsidR="007525DF" w:rsidRPr="005D63BD" w:rsidRDefault="007525DF" w:rsidP="00E34DC3">
      <w:pPr>
        <w:tabs>
          <w:tab w:val="left" w:pos="3130"/>
        </w:tabs>
        <w:spacing w:line="480" w:lineRule="auto"/>
        <w:rPr>
          <w:b/>
          <w:sz w:val="24"/>
          <w:szCs w:val="24"/>
        </w:rPr>
      </w:pPr>
    </w:p>
    <w:sectPr w:rsidR="007525DF" w:rsidRPr="005D63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7B4BC" w14:textId="77777777" w:rsidR="002C1CB5" w:rsidRDefault="002C1CB5" w:rsidP="0062771C">
      <w:pPr>
        <w:spacing w:after="0" w:line="240" w:lineRule="auto"/>
      </w:pPr>
      <w:r>
        <w:separator/>
      </w:r>
    </w:p>
  </w:endnote>
  <w:endnote w:type="continuationSeparator" w:id="0">
    <w:p w14:paraId="493EFD1F" w14:textId="77777777" w:rsidR="002C1CB5" w:rsidRDefault="002C1CB5" w:rsidP="0062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7465586"/>
      <w:docPartObj>
        <w:docPartGallery w:val="Page Numbers (Bottom of Page)"/>
        <w:docPartUnique/>
      </w:docPartObj>
    </w:sdtPr>
    <w:sdtEndPr>
      <w:rPr>
        <w:noProof/>
      </w:rPr>
    </w:sdtEndPr>
    <w:sdtContent>
      <w:p w14:paraId="3E8C67AA" w14:textId="42D845B7" w:rsidR="00BE4EC9" w:rsidRDefault="00BE4E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2E89E1" w14:textId="77777777" w:rsidR="00BE4EC9" w:rsidRDefault="00BE4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2A8F2" w14:textId="77777777" w:rsidR="002C1CB5" w:rsidRDefault="002C1CB5" w:rsidP="0062771C">
      <w:pPr>
        <w:spacing w:after="0" w:line="240" w:lineRule="auto"/>
      </w:pPr>
      <w:r>
        <w:separator/>
      </w:r>
    </w:p>
  </w:footnote>
  <w:footnote w:type="continuationSeparator" w:id="0">
    <w:p w14:paraId="31D32657" w14:textId="77777777" w:rsidR="002C1CB5" w:rsidRDefault="002C1CB5" w:rsidP="00627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8FD"/>
    <w:multiLevelType w:val="multilevel"/>
    <w:tmpl w:val="A980FCA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6E23357"/>
    <w:multiLevelType w:val="multilevel"/>
    <w:tmpl w:val="C1F0CF4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A2740"/>
    <w:multiLevelType w:val="multilevel"/>
    <w:tmpl w:val="DDC42A6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7CA4C8C"/>
    <w:multiLevelType w:val="multilevel"/>
    <w:tmpl w:val="B2F040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012125"/>
    <w:multiLevelType w:val="multilevel"/>
    <w:tmpl w:val="9FC6F53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5E91BB3"/>
    <w:multiLevelType w:val="hybridMultilevel"/>
    <w:tmpl w:val="A6EA085C"/>
    <w:lvl w:ilvl="0" w:tplc="E5B614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12750"/>
    <w:multiLevelType w:val="multilevel"/>
    <w:tmpl w:val="C646FCE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2275F3"/>
    <w:multiLevelType w:val="hybridMultilevel"/>
    <w:tmpl w:val="0FBE2D0A"/>
    <w:lvl w:ilvl="0" w:tplc="F02A0688">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3DE11FFB"/>
    <w:multiLevelType w:val="multilevel"/>
    <w:tmpl w:val="49D00E4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53C5589"/>
    <w:multiLevelType w:val="hybridMultilevel"/>
    <w:tmpl w:val="8760F2CA"/>
    <w:lvl w:ilvl="0" w:tplc="04090015">
      <w:start w:val="1"/>
      <w:numFmt w:val="upperLetter"/>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038A8"/>
    <w:multiLevelType w:val="hybridMultilevel"/>
    <w:tmpl w:val="8FF2AF2A"/>
    <w:lvl w:ilvl="0" w:tplc="04090015">
      <w:start w:val="1"/>
      <w:numFmt w:val="upperLetter"/>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A7991"/>
    <w:multiLevelType w:val="hybridMultilevel"/>
    <w:tmpl w:val="287EF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40099"/>
    <w:multiLevelType w:val="hybridMultilevel"/>
    <w:tmpl w:val="D8A2413C"/>
    <w:lvl w:ilvl="0" w:tplc="F830D21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A0E20"/>
    <w:multiLevelType w:val="hybridMultilevel"/>
    <w:tmpl w:val="17D487FA"/>
    <w:lvl w:ilvl="0" w:tplc="EFB249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93BE9"/>
    <w:multiLevelType w:val="multilevel"/>
    <w:tmpl w:val="2E96894A"/>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5A565784"/>
    <w:multiLevelType w:val="multilevel"/>
    <w:tmpl w:val="5ED44166"/>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0BE249D"/>
    <w:multiLevelType w:val="hybridMultilevel"/>
    <w:tmpl w:val="975E647E"/>
    <w:lvl w:ilvl="0" w:tplc="E5B614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24494"/>
    <w:multiLevelType w:val="hybridMultilevel"/>
    <w:tmpl w:val="4ECC58FA"/>
    <w:lvl w:ilvl="0" w:tplc="04090015">
      <w:start w:val="1"/>
      <w:numFmt w:val="upperLetter"/>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C3DFE"/>
    <w:multiLevelType w:val="hybridMultilevel"/>
    <w:tmpl w:val="421E051C"/>
    <w:lvl w:ilvl="0" w:tplc="6F06945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83275"/>
    <w:multiLevelType w:val="hybridMultilevel"/>
    <w:tmpl w:val="E5E06B46"/>
    <w:lvl w:ilvl="0" w:tplc="E5B614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54F0F"/>
    <w:multiLevelType w:val="multilevel"/>
    <w:tmpl w:val="65B8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622603"/>
    <w:multiLevelType w:val="hybridMultilevel"/>
    <w:tmpl w:val="B4DA8A92"/>
    <w:lvl w:ilvl="0" w:tplc="BA028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4F6B6F"/>
    <w:multiLevelType w:val="hybridMultilevel"/>
    <w:tmpl w:val="D8B42BA6"/>
    <w:lvl w:ilvl="0" w:tplc="04090015">
      <w:start w:val="1"/>
      <w:numFmt w:val="upperLetter"/>
      <w:lvlText w:val="%1."/>
      <w:lvlJc w:val="left"/>
      <w:pPr>
        <w:ind w:left="720" w:hanging="360"/>
      </w:pPr>
      <w:rPr>
        <w:rFonts w:hint="default"/>
        <w:b/>
        <w:bCs/>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87F52"/>
    <w:multiLevelType w:val="hybridMultilevel"/>
    <w:tmpl w:val="0742AAE6"/>
    <w:lvl w:ilvl="0" w:tplc="E5B61410">
      <w:start w:val="1"/>
      <w:numFmt w:val="upp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E44F9"/>
    <w:multiLevelType w:val="hybridMultilevel"/>
    <w:tmpl w:val="4740ED32"/>
    <w:lvl w:ilvl="0" w:tplc="330257B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956F9"/>
    <w:multiLevelType w:val="hybridMultilevel"/>
    <w:tmpl w:val="0248D114"/>
    <w:lvl w:ilvl="0" w:tplc="4E6264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6"/>
  </w:num>
  <w:num w:numId="6">
    <w:abstractNumId w:val="4"/>
  </w:num>
  <w:num w:numId="7">
    <w:abstractNumId w:val="15"/>
  </w:num>
  <w:num w:numId="8">
    <w:abstractNumId w:val="2"/>
  </w:num>
  <w:num w:numId="9">
    <w:abstractNumId w:val="9"/>
  </w:num>
  <w:num w:numId="10">
    <w:abstractNumId w:val="3"/>
  </w:num>
  <w:num w:numId="11">
    <w:abstractNumId w:val="25"/>
  </w:num>
  <w:num w:numId="12">
    <w:abstractNumId w:val="23"/>
  </w:num>
  <w:num w:numId="13">
    <w:abstractNumId w:val="7"/>
  </w:num>
  <w:num w:numId="14">
    <w:abstractNumId w:val="16"/>
  </w:num>
  <w:num w:numId="15">
    <w:abstractNumId w:val="5"/>
  </w:num>
  <w:num w:numId="16">
    <w:abstractNumId w:val="1"/>
  </w:num>
  <w:num w:numId="17">
    <w:abstractNumId w:val="20"/>
  </w:num>
  <w:num w:numId="18">
    <w:abstractNumId w:val="22"/>
  </w:num>
  <w:num w:numId="19">
    <w:abstractNumId w:val="19"/>
  </w:num>
  <w:num w:numId="20">
    <w:abstractNumId w:val="21"/>
  </w:num>
  <w:num w:numId="21">
    <w:abstractNumId w:val="10"/>
  </w:num>
  <w:num w:numId="22">
    <w:abstractNumId w:val="24"/>
  </w:num>
  <w:num w:numId="23">
    <w:abstractNumId w:val="17"/>
  </w:num>
  <w:num w:numId="24">
    <w:abstractNumId w:val="12"/>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0A0JDEwNLUyMDMyUdpeDU4uLM/DyQAotaANgCnj0sAAAA"/>
  </w:docVars>
  <w:rsids>
    <w:rsidRoot w:val="0062771C"/>
    <w:rsid w:val="00022F21"/>
    <w:rsid w:val="000336D3"/>
    <w:rsid w:val="00061076"/>
    <w:rsid w:val="0007133D"/>
    <w:rsid w:val="000835D5"/>
    <w:rsid w:val="000852C2"/>
    <w:rsid w:val="000B3F35"/>
    <w:rsid w:val="000C5346"/>
    <w:rsid w:val="000D6950"/>
    <w:rsid w:val="001032CF"/>
    <w:rsid w:val="00111F39"/>
    <w:rsid w:val="00142CCA"/>
    <w:rsid w:val="001B6619"/>
    <w:rsid w:val="001E4245"/>
    <w:rsid w:val="00211AB2"/>
    <w:rsid w:val="002467C0"/>
    <w:rsid w:val="002724D8"/>
    <w:rsid w:val="002A2475"/>
    <w:rsid w:val="002A3426"/>
    <w:rsid w:val="002A3821"/>
    <w:rsid w:val="002A4649"/>
    <w:rsid w:val="002B1A9B"/>
    <w:rsid w:val="002C1CB5"/>
    <w:rsid w:val="002D05BA"/>
    <w:rsid w:val="0030405E"/>
    <w:rsid w:val="0031493F"/>
    <w:rsid w:val="0031506D"/>
    <w:rsid w:val="00322C5B"/>
    <w:rsid w:val="003354C4"/>
    <w:rsid w:val="00350DAE"/>
    <w:rsid w:val="003A2317"/>
    <w:rsid w:val="003A354A"/>
    <w:rsid w:val="003B04E3"/>
    <w:rsid w:val="003C5DA0"/>
    <w:rsid w:val="003E3E2F"/>
    <w:rsid w:val="00417CA4"/>
    <w:rsid w:val="00422E05"/>
    <w:rsid w:val="004303BF"/>
    <w:rsid w:val="00434D23"/>
    <w:rsid w:val="00440968"/>
    <w:rsid w:val="004559F9"/>
    <w:rsid w:val="00457CA8"/>
    <w:rsid w:val="00460661"/>
    <w:rsid w:val="00483660"/>
    <w:rsid w:val="004939ED"/>
    <w:rsid w:val="004A24A0"/>
    <w:rsid w:val="004A2EE7"/>
    <w:rsid w:val="004A5C2E"/>
    <w:rsid w:val="004C3EB4"/>
    <w:rsid w:val="004C7096"/>
    <w:rsid w:val="004D527C"/>
    <w:rsid w:val="004D53A6"/>
    <w:rsid w:val="004E48B7"/>
    <w:rsid w:val="00511C80"/>
    <w:rsid w:val="00522FED"/>
    <w:rsid w:val="005555D9"/>
    <w:rsid w:val="0056205D"/>
    <w:rsid w:val="00580DE7"/>
    <w:rsid w:val="00591653"/>
    <w:rsid w:val="00596E56"/>
    <w:rsid w:val="005B41CD"/>
    <w:rsid w:val="005D63BD"/>
    <w:rsid w:val="005F0C87"/>
    <w:rsid w:val="005F26FE"/>
    <w:rsid w:val="005F6716"/>
    <w:rsid w:val="0060474B"/>
    <w:rsid w:val="006069B4"/>
    <w:rsid w:val="0062771C"/>
    <w:rsid w:val="00627B61"/>
    <w:rsid w:val="006502F7"/>
    <w:rsid w:val="0065047C"/>
    <w:rsid w:val="00660B99"/>
    <w:rsid w:val="006820A0"/>
    <w:rsid w:val="006F7A4D"/>
    <w:rsid w:val="00702DD3"/>
    <w:rsid w:val="007240F6"/>
    <w:rsid w:val="007425C7"/>
    <w:rsid w:val="007525DF"/>
    <w:rsid w:val="00786D81"/>
    <w:rsid w:val="007A451D"/>
    <w:rsid w:val="007B2FC1"/>
    <w:rsid w:val="007B4C7B"/>
    <w:rsid w:val="007D0E88"/>
    <w:rsid w:val="007D4CF1"/>
    <w:rsid w:val="00805471"/>
    <w:rsid w:val="00815143"/>
    <w:rsid w:val="00816B98"/>
    <w:rsid w:val="00826DD1"/>
    <w:rsid w:val="00881508"/>
    <w:rsid w:val="00885147"/>
    <w:rsid w:val="008A223D"/>
    <w:rsid w:val="008A502F"/>
    <w:rsid w:val="008C1E99"/>
    <w:rsid w:val="008D65D8"/>
    <w:rsid w:val="00913396"/>
    <w:rsid w:val="0091522E"/>
    <w:rsid w:val="0093671C"/>
    <w:rsid w:val="00943FAE"/>
    <w:rsid w:val="0096726E"/>
    <w:rsid w:val="009672A0"/>
    <w:rsid w:val="009719F1"/>
    <w:rsid w:val="009756ED"/>
    <w:rsid w:val="00983F2B"/>
    <w:rsid w:val="00996712"/>
    <w:rsid w:val="009B7EC1"/>
    <w:rsid w:val="00A155B1"/>
    <w:rsid w:val="00A545BC"/>
    <w:rsid w:val="00A6679F"/>
    <w:rsid w:val="00A86DBA"/>
    <w:rsid w:val="00A87226"/>
    <w:rsid w:val="00A94685"/>
    <w:rsid w:val="00AD712B"/>
    <w:rsid w:val="00AF676B"/>
    <w:rsid w:val="00B2451B"/>
    <w:rsid w:val="00B43B59"/>
    <w:rsid w:val="00B903E4"/>
    <w:rsid w:val="00B914DE"/>
    <w:rsid w:val="00BA7CA6"/>
    <w:rsid w:val="00BB33E1"/>
    <w:rsid w:val="00BE423F"/>
    <w:rsid w:val="00BE4EC9"/>
    <w:rsid w:val="00BF0C6A"/>
    <w:rsid w:val="00C62C76"/>
    <w:rsid w:val="00C64E53"/>
    <w:rsid w:val="00C827C2"/>
    <w:rsid w:val="00CA020F"/>
    <w:rsid w:val="00CB1532"/>
    <w:rsid w:val="00CB5544"/>
    <w:rsid w:val="00CC533C"/>
    <w:rsid w:val="00CC6026"/>
    <w:rsid w:val="00D00729"/>
    <w:rsid w:val="00D13620"/>
    <w:rsid w:val="00D52A5D"/>
    <w:rsid w:val="00D551A6"/>
    <w:rsid w:val="00D7203C"/>
    <w:rsid w:val="00D8366B"/>
    <w:rsid w:val="00DC0856"/>
    <w:rsid w:val="00DE5C71"/>
    <w:rsid w:val="00E26F0A"/>
    <w:rsid w:val="00E326CF"/>
    <w:rsid w:val="00E34DC3"/>
    <w:rsid w:val="00E3711E"/>
    <w:rsid w:val="00E43466"/>
    <w:rsid w:val="00E54EC5"/>
    <w:rsid w:val="00E63CA5"/>
    <w:rsid w:val="00E83935"/>
    <w:rsid w:val="00E97F80"/>
    <w:rsid w:val="00EB60F4"/>
    <w:rsid w:val="00EB7DAF"/>
    <w:rsid w:val="00ED0EB8"/>
    <w:rsid w:val="00ED144D"/>
    <w:rsid w:val="00ED6952"/>
    <w:rsid w:val="00EF3BA6"/>
    <w:rsid w:val="00F00AB7"/>
    <w:rsid w:val="00F03FD3"/>
    <w:rsid w:val="00F63740"/>
    <w:rsid w:val="00F70DA8"/>
    <w:rsid w:val="00F84E71"/>
    <w:rsid w:val="00F97FB1"/>
    <w:rsid w:val="00FA2E1F"/>
    <w:rsid w:val="00FB7CDC"/>
    <w:rsid w:val="00FE38F0"/>
    <w:rsid w:val="00FF5CAC"/>
    <w:rsid w:val="00FF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E63D"/>
  <w15:chartTrackingRefBased/>
  <w15:docId w15:val="{AF030590-CB0D-4F69-9278-6A49403E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71C"/>
    <w:pPr>
      <w:ind w:left="720"/>
      <w:contextualSpacing/>
    </w:pPr>
  </w:style>
  <w:style w:type="paragraph" w:styleId="Header">
    <w:name w:val="header"/>
    <w:basedOn w:val="Normal"/>
    <w:link w:val="HeaderChar"/>
    <w:uiPriority w:val="99"/>
    <w:unhideWhenUsed/>
    <w:rsid w:val="00627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71C"/>
  </w:style>
  <w:style w:type="paragraph" w:styleId="Footer">
    <w:name w:val="footer"/>
    <w:basedOn w:val="Normal"/>
    <w:link w:val="FooterChar"/>
    <w:uiPriority w:val="99"/>
    <w:unhideWhenUsed/>
    <w:rsid w:val="00627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71C"/>
  </w:style>
  <w:style w:type="paragraph" w:styleId="BalloonText">
    <w:name w:val="Balloon Text"/>
    <w:basedOn w:val="Normal"/>
    <w:link w:val="BalloonTextChar"/>
    <w:uiPriority w:val="99"/>
    <w:semiHidden/>
    <w:unhideWhenUsed/>
    <w:rsid w:val="00EB6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F4"/>
    <w:rPr>
      <w:rFonts w:ascii="Segoe UI" w:hAnsi="Segoe UI" w:cs="Segoe UI"/>
      <w:sz w:val="18"/>
      <w:szCs w:val="18"/>
    </w:rPr>
  </w:style>
  <w:style w:type="paragraph" w:styleId="FootnoteText">
    <w:name w:val="footnote text"/>
    <w:basedOn w:val="Normal"/>
    <w:link w:val="FootnoteTextChar"/>
    <w:uiPriority w:val="99"/>
    <w:semiHidden/>
    <w:unhideWhenUsed/>
    <w:rsid w:val="002A34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426"/>
    <w:rPr>
      <w:sz w:val="20"/>
      <w:szCs w:val="20"/>
    </w:rPr>
  </w:style>
  <w:style w:type="character" w:styleId="FootnoteReference">
    <w:name w:val="footnote reference"/>
    <w:basedOn w:val="DefaultParagraphFont"/>
    <w:uiPriority w:val="99"/>
    <w:semiHidden/>
    <w:unhideWhenUsed/>
    <w:rsid w:val="002A3426"/>
    <w:rPr>
      <w:vertAlign w:val="superscript"/>
    </w:rPr>
  </w:style>
  <w:style w:type="character" w:styleId="Hyperlink">
    <w:name w:val="Hyperlink"/>
    <w:basedOn w:val="DefaultParagraphFont"/>
    <w:uiPriority w:val="99"/>
    <w:unhideWhenUsed/>
    <w:rsid w:val="005D63BD"/>
    <w:rPr>
      <w:color w:val="0563C1" w:themeColor="hyperlink"/>
      <w:u w:val="single"/>
    </w:rPr>
  </w:style>
  <w:style w:type="table" w:styleId="TableGrid">
    <w:name w:val="Table Grid"/>
    <w:basedOn w:val="TableNormal"/>
    <w:uiPriority w:val="39"/>
    <w:rsid w:val="00E34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209362">
      <w:bodyDiv w:val="1"/>
      <w:marLeft w:val="0"/>
      <w:marRight w:val="0"/>
      <w:marTop w:val="0"/>
      <w:marBottom w:val="0"/>
      <w:divBdr>
        <w:top w:val="none" w:sz="0" w:space="0" w:color="auto"/>
        <w:left w:val="none" w:sz="0" w:space="0" w:color="auto"/>
        <w:bottom w:val="none" w:sz="0" w:space="0" w:color="auto"/>
        <w:right w:val="none" w:sz="0" w:space="0" w:color="auto"/>
      </w:divBdr>
    </w:div>
    <w:div w:id="1616206360">
      <w:bodyDiv w:val="1"/>
      <w:marLeft w:val="0"/>
      <w:marRight w:val="0"/>
      <w:marTop w:val="0"/>
      <w:marBottom w:val="0"/>
      <w:divBdr>
        <w:top w:val="none" w:sz="0" w:space="0" w:color="auto"/>
        <w:left w:val="none" w:sz="0" w:space="0" w:color="auto"/>
        <w:bottom w:val="none" w:sz="0" w:space="0" w:color="auto"/>
        <w:right w:val="none" w:sz="0" w:space="0" w:color="auto"/>
      </w:divBdr>
      <w:divsChild>
        <w:div w:id="2046632567">
          <w:marLeft w:val="0"/>
          <w:marRight w:val="0"/>
          <w:marTop w:val="0"/>
          <w:marBottom w:val="0"/>
          <w:divBdr>
            <w:top w:val="none" w:sz="0" w:space="0" w:color="auto"/>
            <w:left w:val="none" w:sz="0" w:space="0" w:color="auto"/>
            <w:bottom w:val="none" w:sz="0" w:space="0" w:color="auto"/>
            <w:right w:val="none" w:sz="0" w:space="0" w:color="auto"/>
          </w:divBdr>
        </w:div>
        <w:div w:id="1097290813">
          <w:marLeft w:val="0"/>
          <w:marRight w:val="0"/>
          <w:marTop w:val="0"/>
          <w:marBottom w:val="0"/>
          <w:divBdr>
            <w:top w:val="none" w:sz="0" w:space="0" w:color="auto"/>
            <w:left w:val="none" w:sz="0" w:space="0" w:color="auto"/>
            <w:bottom w:val="none" w:sz="0" w:space="0" w:color="auto"/>
            <w:right w:val="none" w:sz="0" w:space="0" w:color="auto"/>
          </w:divBdr>
        </w:div>
        <w:div w:id="1311665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il.ouplaw.com/view/10.1093/law/9780198703969.001.0001/law-9780198703969-chapter-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BEF17-7042-4C6D-A1C0-D0C05BEA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4600</TotalTime>
  <Pages>1</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MICHAEL IKECHUKWU</cp:lastModifiedBy>
  <cp:revision>26</cp:revision>
  <cp:lastPrinted>2020-02-13T11:59:00Z</cp:lastPrinted>
  <dcterms:created xsi:type="dcterms:W3CDTF">2019-09-05T12:12:00Z</dcterms:created>
  <dcterms:modified xsi:type="dcterms:W3CDTF">2020-07-28T21:03:00Z</dcterms:modified>
</cp:coreProperties>
</file>